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D424" w14:textId="77777777" w:rsidR="00FE1596" w:rsidRDefault="00FE1596" w:rsidP="00FE1596">
      <w:pPr>
        <w:ind w:left="990"/>
        <w:jc w:val="both"/>
        <w:rPr>
          <w:rFonts w:asciiTheme="minorHAnsi" w:hAnsiTheme="minorHAnsi" w:cs="Arial"/>
          <w:b/>
          <w:sz w:val="28"/>
        </w:rPr>
      </w:pPr>
      <w:bookmarkStart w:id="0" w:name="_Toc286115586"/>
    </w:p>
    <w:p w14:paraId="551E5D24" w14:textId="77777777" w:rsidR="00FE1596" w:rsidRDefault="00FE1596" w:rsidP="00FE1596">
      <w:pPr>
        <w:ind w:left="990"/>
        <w:jc w:val="both"/>
        <w:rPr>
          <w:rFonts w:asciiTheme="minorHAnsi" w:hAnsiTheme="minorHAnsi" w:cs="Arial"/>
          <w:b/>
          <w:sz w:val="28"/>
        </w:rPr>
      </w:pPr>
    </w:p>
    <w:p w14:paraId="08E815DC" w14:textId="77777777" w:rsidR="00FE1596" w:rsidRDefault="00FE1596" w:rsidP="00FE1596">
      <w:pPr>
        <w:ind w:left="990"/>
        <w:jc w:val="both"/>
        <w:rPr>
          <w:rFonts w:asciiTheme="minorHAnsi" w:hAnsiTheme="minorHAnsi" w:cs="Arial"/>
          <w:b/>
          <w:sz w:val="28"/>
        </w:rPr>
      </w:pPr>
    </w:p>
    <w:p w14:paraId="4A9B3BFD" w14:textId="77777777" w:rsidR="00FE1596" w:rsidRDefault="00FE1596" w:rsidP="00FE1596">
      <w:pPr>
        <w:ind w:left="990"/>
        <w:jc w:val="both"/>
        <w:rPr>
          <w:rFonts w:asciiTheme="minorHAnsi" w:hAnsiTheme="minorHAnsi" w:cs="Arial"/>
          <w:b/>
          <w:sz w:val="28"/>
        </w:rPr>
      </w:pPr>
    </w:p>
    <w:p w14:paraId="390840E8" w14:textId="043B068D" w:rsidR="00FE1596" w:rsidRPr="004368EE" w:rsidRDefault="00561E70" w:rsidP="00FE1596">
      <w:pPr>
        <w:ind w:left="990"/>
        <w:jc w:val="both"/>
        <w:rPr>
          <w:rFonts w:asciiTheme="minorHAnsi" w:hAnsiTheme="minorHAnsi" w:cs="Arial"/>
          <w:b/>
          <w:sz w:val="28"/>
        </w:rPr>
      </w:pPr>
      <w:bookmarkStart w:id="1" w:name="_Hlk513624311"/>
      <w:r>
        <w:rPr>
          <w:rFonts w:asciiTheme="minorHAnsi" w:hAnsiTheme="minorHAnsi" w:cs="Arial"/>
          <w:b/>
          <w:sz w:val="28"/>
        </w:rPr>
        <w:t>Cybersecurity</w:t>
      </w:r>
      <w:r w:rsidR="00FE1596">
        <w:rPr>
          <w:rFonts w:asciiTheme="minorHAnsi" w:hAnsiTheme="minorHAnsi" w:cs="Arial"/>
          <w:b/>
          <w:sz w:val="28"/>
        </w:rPr>
        <w:t xml:space="preserve"> </w:t>
      </w:r>
      <w:r w:rsidR="008100FB">
        <w:rPr>
          <w:rFonts w:asciiTheme="minorHAnsi" w:hAnsiTheme="minorHAnsi" w:cs="Arial"/>
          <w:b/>
          <w:sz w:val="28"/>
        </w:rPr>
        <w:t xml:space="preserve">Incident </w:t>
      </w:r>
      <w:r w:rsidR="00FE1596">
        <w:rPr>
          <w:rFonts w:asciiTheme="minorHAnsi" w:hAnsiTheme="minorHAnsi" w:cs="Arial"/>
          <w:b/>
          <w:sz w:val="28"/>
        </w:rPr>
        <w:t>Response Plan</w:t>
      </w:r>
    </w:p>
    <w:bookmarkEnd w:id="1"/>
    <w:p w14:paraId="0CAECD31" w14:textId="5CF3470C" w:rsidR="00FE1596" w:rsidRPr="00CE4DF5" w:rsidRDefault="008100FB" w:rsidP="00FE1596">
      <w:pPr>
        <w:pStyle w:val="Subtitle"/>
        <w:ind w:left="990"/>
        <w:rPr>
          <w:szCs w:val="24"/>
        </w:rPr>
      </w:pPr>
      <w:r>
        <w:rPr>
          <w:szCs w:val="24"/>
        </w:rPr>
        <w:t>[Date]</w:t>
      </w:r>
    </w:p>
    <w:p w14:paraId="29027A2A" w14:textId="77777777" w:rsidR="00FE1596" w:rsidRDefault="00FE1596" w:rsidP="00FE1596">
      <w:pPr>
        <w:pStyle w:val="TOCHeading"/>
        <w:rPr>
          <w:rFonts w:asciiTheme="minorHAnsi" w:eastAsiaTheme="minorHAnsi" w:hAnsiTheme="minorHAnsi" w:cstheme="minorBidi"/>
          <w:b/>
          <w:color w:val="005891"/>
        </w:rPr>
      </w:pPr>
      <w:bookmarkStart w:id="2" w:name="_Toc454960743"/>
      <w:bookmarkStart w:id="3" w:name="_Toc454971955"/>
      <w:bookmarkStart w:id="4" w:name="_Toc454968676"/>
      <w:bookmarkStart w:id="5" w:name="_Toc454978264"/>
      <w:bookmarkStart w:id="6" w:name="_Toc455006554"/>
      <w:bookmarkStart w:id="7" w:name="_Toc455129025"/>
      <w:bookmarkEnd w:id="2"/>
      <w:bookmarkEnd w:id="3"/>
      <w:bookmarkEnd w:id="4"/>
      <w:bookmarkEnd w:id="5"/>
      <w:bookmarkEnd w:id="6"/>
      <w:bookmarkEnd w:id="7"/>
    </w:p>
    <w:p w14:paraId="5F155AEC" w14:textId="77777777" w:rsidR="00FE1596" w:rsidRPr="004368EE" w:rsidRDefault="00FE1596" w:rsidP="00FE1596">
      <w:pPr>
        <w:pStyle w:val="TOCHeading"/>
        <w:rPr>
          <w:rFonts w:asciiTheme="minorHAnsi" w:eastAsiaTheme="minorHAnsi" w:hAnsiTheme="minorHAnsi" w:cstheme="minorBidi"/>
          <w:b/>
          <w:color w:val="005891"/>
        </w:rPr>
      </w:pPr>
      <w:r w:rsidRPr="004368EE">
        <w:rPr>
          <w:rFonts w:asciiTheme="minorHAnsi" w:eastAsiaTheme="minorHAnsi" w:hAnsiTheme="minorHAnsi" w:cstheme="minorBidi"/>
          <w:b/>
          <w:color w:val="005891"/>
        </w:rPr>
        <w:t>Overview</w:t>
      </w:r>
    </w:p>
    <w:p w14:paraId="514DFC61" w14:textId="32E5F92C" w:rsidR="00FE1596" w:rsidRDefault="00FE1596" w:rsidP="00FE1596">
      <w:pPr>
        <w:jc w:val="both"/>
        <w:rPr>
          <w:rFonts w:asciiTheme="minorHAnsi" w:hAnsiTheme="minorHAnsi"/>
          <w:sz w:val="20"/>
        </w:rPr>
      </w:pPr>
      <w:r>
        <w:rPr>
          <w:rFonts w:asciiTheme="minorHAnsi" w:hAnsiTheme="minorHAnsi"/>
          <w:sz w:val="20"/>
        </w:rPr>
        <w:t xml:space="preserve">The </w:t>
      </w:r>
      <w:r w:rsidR="00561E70">
        <w:rPr>
          <w:rFonts w:asciiTheme="minorHAnsi" w:hAnsiTheme="minorHAnsi"/>
          <w:sz w:val="20"/>
        </w:rPr>
        <w:t>Cybersecurity</w:t>
      </w:r>
      <w:r>
        <w:rPr>
          <w:rFonts w:asciiTheme="minorHAnsi" w:hAnsiTheme="minorHAnsi"/>
          <w:sz w:val="20"/>
        </w:rPr>
        <w:t xml:space="preserve"> </w:t>
      </w:r>
      <w:r w:rsidR="00DA57CC">
        <w:rPr>
          <w:rFonts w:asciiTheme="minorHAnsi" w:hAnsiTheme="minorHAnsi"/>
          <w:sz w:val="20"/>
        </w:rPr>
        <w:t xml:space="preserve">Incident </w:t>
      </w:r>
      <w:r>
        <w:rPr>
          <w:rFonts w:asciiTheme="minorHAnsi" w:hAnsiTheme="minorHAnsi"/>
          <w:sz w:val="20"/>
        </w:rPr>
        <w:t xml:space="preserve">Response </w:t>
      </w:r>
      <w:r w:rsidRPr="004368EE">
        <w:rPr>
          <w:rFonts w:asciiTheme="minorHAnsi" w:hAnsiTheme="minorHAnsi"/>
          <w:sz w:val="20"/>
        </w:rPr>
        <w:t xml:space="preserve">Plan </w:t>
      </w:r>
      <w:r>
        <w:rPr>
          <w:rFonts w:asciiTheme="minorHAnsi" w:hAnsiTheme="minorHAnsi"/>
          <w:sz w:val="20"/>
        </w:rPr>
        <w:t>(C</w:t>
      </w:r>
      <w:r w:rsidR="00DA57CC">
        <w:rPr>
          <w:rFonts w:asciiTheme="minorHAnsi" w:hAnsiTheme="minorHAnsi"/>
          <w:sz w:val="20"/>
        </w:rPr>
        <w:t>I</w:t>
      </w:r>
      <w:r>
        <w:rPr>
          <w:rFonts w:asciiTheme="minorHAnsi" w:hAnsiTheme="minorHAnsi"/>
          <w:sz w:val="20"/>
        </w:rPr>
        <w:t xml:space="preserve">RP) </w:t>
      </w:r>
      <w:r w:rsidRPr="004368EE">
        <w:rPr>
          <w:rFonts w:asciiTheme="minorHAnsi" w:hAnsiTheme="minorHAnsi"/>
          <w:sz w:val="20"/>
        </w:rPr>
        <w:t xml:space="preserve">documents </w:t>
      </w:r>
      <w:r>
        <w:rPr>
          <w:rFonts w:asciiTheme="minorHAnsi" w:hAnsiTheme="minorHAnsi"/>
          <w:sz w:val="20"/>
        </w:rPr>
        <w:t>detailed</w:t>
      </w:r>
      <w:r w:rsidRPr="004368EE">
        <w:rPr>
          <w:rFonts w:asciiTheme="minorHAnsi" w:hAnsiTheme="minorHAnsi"/>
          <w:sz w:val="20"/>
        </w:rPr>
        <w:t xml:space="preserve"> guidance</w:t>
      </w:r>
      <w:r>
        <w:rPr>
          <w:rFonts w:asciiTheme="minorHAnsi" w:hAnsiTheme="minorHAnsi"/>
          <w:sz w:val="20"/>
        </w:rPr>
        <w:t xml:space="preserve"> for general enterprise incident management (EIM) and communicati</w:t>
      </w:r>
      <w:r w:rsidR="00DA57CC">
        <w:rPr>
          <w:rFonts w:asciiTheme="minorHAnsi" w:hAnsiTheme="minorHAnsi"/>
          <w:sz w:val="20"/>
        </w:rPr>
        <w:t xml:space="preserve">on </w:t>
      </w:r>
      <w:r>
        <w:rPr>
          <w:rFonts w:asciiTheme="minorHAnsi" w:hAnsiTheme="minorHAnsi"/>
          <w:sz w:val="20"/>
        </w:rPr>
        <w:t xml:space="preserve">about </w:t>
      </w:r>
      <w:r w:rsidR="00561E70">
        <w:rPr>
          <w:rFonts w:asciiTheme="minorHAnsi" w:hAnsiTheme="minorHAnsi"/>
          <w:sz w:val="20"/>
        </w:rPr>
        <w:t>cybersecurity</w:t>
      </w:r>
      <w:r>
        <w:rPr>
          <w:rFonts w:asciiTheme="minorHAnsi" w:hAnsiTheme="minorHAnsi"/>
          <w:sz w:val="20"/>
        </w:rPr>
        <w:t xml:space="preserve"> issues, including high impact cyber incidents, vulnerabilities and threats, within </w:t>
      </w:r>
      <w:r w:rsidR="00DA57CC">
        <w:rPr>
          <w:rFonts w:asciiTheme="minorHAnsi" w:hAnsiTheme="minorHAnsi"/>
          <w:sz w:val="20"/>
        </w:rPr>
        <w:t>the organization,</w:t>
      </w:r>
      <w:r>
        <w:rPr>
          <w:rFonts w:asciiTheme="minorHAnsi" w:hAnsiTheme="minorHAnsi"/>
          <w:sz w:val="20"/>
        </w:rPr>
        <w:t xml:space="preserve"> and to impacted stakeholders throughout the enterprise</w:t>
      </w:r>
      <w:r w:rsidRPr="004368EE">
        <w:rPr>
          <w:rFonts w:asciiTheme="minorHAnsi" w:hAnsiTheme="minorHAnsi"/>
          <w:sz w:val="20"/>
        </w:rPr>
        <w:t>.</w:t>
      </w:r>
      <w:r>
        <w:rPr>
          <w:rFonts w:asciiTheme="minorHAnsi" w:hAnsiTheme="minorHAnsi"/>
          <w:sz w:val="20"/>
        </w:rPr>
        <w:t xml:space="preserve"> The </w:t>
      </w:r>
      <w:r w:rsidRPr="0099082A">
        <w:rPr>
          <w:rFonts w:asciiTheme="minorHAnsi" w:hAnsiTheme="minorHAnsi"/>
          <w:sz w:val="20"/>
        </w:rPr>
        <w:t>organizational structure, operational struc</w:t>
      </w:r>
      <w:r>
        <w:rPr>
          <w:rFonts w:asciiTheme="minorHAnsi" w:hAnsiTheme="minorHAnsi"/>
          <w:sz w:val="20"/>
        </w:rPr>
        <w:t xml:space="preserve">ture, processes, and procedures outlined in this plan will assist with </w:t>
      </w:r>
      <w:r w:rsidRPr="0099082A">
        <w:rPr>
          <w:rFonts w:asciiTheme="minorHAnsi" w:hAnsiTheme="minorHAnsi"/>
          <w:sz w:val="20"/>
        </w:rPr>
        <w:t>identifying, managing, investigating, and remediating</w:t>
      </w:r>
      <w:r>
        <w:rPr>
          <w:rFonts w:asciiTheme="minorHAnsi" w:hAnsiTheme="minorHAnsi"/>
          <w:sz w:val="20"/>
        </w:rPr>
        <w:t xml:space="preserve"> </w:t>
      </w:r>
      <w:r w:rsidRPr="0099082A">
        <w:rPr>
          <w:rFonts w:asciiTheme="minorHAnsi" w:hAnsiTheme="minorHAnsi"/>
          <w:sz w:val="20"/>
        </w:rPr>
        <w:t xml:space="preserve">various types of </w:t>
      </w:r>
      <w:r w:rsidR="00561E70">
        <w:rPr>
          <w:rFonts w:asciiTheme="minorHAnsi" w:hAnsiTheme="minorHAnsi"/>
          <w:sz w:val="20"/>
        </w:rPr>
        <w:t>cybersecurity</w:t>
      </w:r>
      <w:r w:rsidRPr="0099082A">
        <w:rPr>
          <w:rFonts w:asciiTheme="minorHAnsi" w:hAnsiTheme="minorHAnsi"/>
          <w:sz w:val="20"/>
        </w:rPr>
        <w:t xml:space="preserve"> issues.  </w:t>
      </w:r>
    </w:p>
    <w:p w14:paraId="37D7FD9D" w14:textId="77777777" w:rsidR="00FE1596" w:rsidRDefault="00FE1596" w:rsidP="00FE1596">
      <w:pPr>
        <w:jc w:val="both"/>
        <w:rPr>
          <w:rFonts w:asciiTheme="minorHAnsi" w:hAnsiTheme="minorHAnsi"/>
          <w:sz w:val="20"/>
        </w:rPr>
      </w:pPr>
    </w:p>
    <w:p w14:paraId="74294AD8" w14:textId="77777777" w:rsidR="00FE1596" w:rsidRDefault="00FE1596" w:rsidP="00FE1596">
      <w:pPr>
        <w:jc w:val="both"/>
        <w:rPr>
          <w:rFonts w:asciiTheme="minorHAnsi" w:hAnsiTheme="minorHAnsi"/>
          <w:sz w:val="20"/>
        </w:rPr>
      </w:pPr>
      <w:r>
        <w:rPr>
          <w:rFonts w:asciiTheme="minorHAnsi" w:hAnsiTheme="minorHAnsi"/>
          <w:sz w:val="20"/>
        </w:rPr>
        <w:t xml:space="preserve">The CRP </w:t>
      </w:r>
      <w:r w:rsidRPr="004368EE">
        <w:rPr>
          <w:rFonts w:asciiTheme="minorHAnsi" w:hAnsiTheme="minorHAnsi"/>
          <w:sz w:val="20"/>
        </w:rPr>
        <w:t xml:space="preserve">provides the </w:t>
      </w:r>
      <w:r>
        <w:rPr>
          <w:rFonts w:asciiTheme="minorHAnsi" w:hAnsiTheme="minorHAnsi"/>
          <w:sz w:val="20"/>
        </w:rPr>
        <w:t>scope, process framework, roles and responsibilities, and communications templates and mechanisms to facilitate information sharing and reporting about</w:t>
      </w:r>
      <w:r w:rsidRPr="004368EE">
        <w:rPr>
          <w:rFonts w:asciiTheme="minorHAnsi" w:hAnsiTheme="minorHAnsi"/>
          <w:sz w:val="20"/>
        </w:rPr>
        <w:t xml:space="preserve"> technical and c</w:t>
      </w:r>
      <w:r>
        <w:rPr>
          <w:rFonts w:asciiTheme="minorHAnsi" w:hAnsiTheme="minorHAnsi"/>
          <w:sz w:val="20"/>
        </w:rPr>
        <w:t>ross-enterprise</w:t>
      </w:r>
      <w:r w:rsidRPr="004368EE">
        <w:rPr>
          <w:rFonts w:asciiTheme="minorHAnsi" w:hAnsiTheme="minorHAnsi"/>
          <w:sz w:val="20"/>
        </w:rPr>
        <w:t xml:space="preserve"> response </w:t>
      </w:r>
      <w:r>
        <w:rPr>
          <w:rFonts w:asciiTheme="minorHAnsi" w:hAnsiTheme="minorHAnsi"/>
          <w:sz w:val="20"/>
        </w:rPr>
        <w:t xml:space="preserve">and remediation </w:t>
      </w:r>
      <w:r w:rsidRPr="004368EE">
        <w:rPr>
          <w:rFonts w:asciiTheme="minorHAnsi" w:hAnsiTheme="minorHAnsi"/>
          <w:sz w:val="20"/>
        </w:rPr>
        <w:t>activities.</w:t>
      </w:r>
      <w:r w:rsidRPr="003E51F0">
        <w:rPr>
          <w:rFonts w:asciiTheme="minorHAnsi" w:hAnsiTheme="minorHAnsi"/>
          <w:sz w:val="20"/>
        </w:rPr>
        <w:t xml:space="preserve"> </w:t>
      </w:r>
      <w:r>
        <w:rPr>
          <w:rFonts w:asciiTheme="minorHAnsi" w:hAnsiTheme="minorHAnsi"/>
          <w:sz w:val="20"/>
        </w:rPr>
        <w:t>The CRP defines the appropriate channels through which information will flow during a cyber incident.</w:t>
      </w:r>
    </w:p>
    <w:p w14:paraId="6F29465D" w14:textId="77777777" w:rsidR="00FE1596" w:rsidRPr="003E51F0" w:rsidRDefault="00FE1596" w:rsidP="00FE1596">
      <w:pPr>
        <w:jc w:val="both"/>
        <w:rPr>
          <w:rFonts w:asciiTheme="minorHAnsi" w:hAnsiTheme="minorHAnsi"/>
          <w:strike/>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5999"/>
      </w:tblGrid>
      <w:tr w:rsidR="00FE1596" w:rsidRPr="004368EE" w14:paraId="6ED9F967" w14:textId="77777777" w:rsidTr="00893C6E">
        <w:trPr>
          <w:trHeight w:val="1152"/>
          <w:jc w:val="center"/>
        </w:trPr>
        <w:tc>
          <w:tcPr>
            <w:tcW w:w="2065" w:type="dxa"/>
          </w:tcPr>
          <w:p w14:paraId="1D7D4E68" w14:textId="77777777" w:rsidR="00FE1596" w:rsidRPr="004368EE" w:rsidRDefault="00FE1596" w:rsidP="00893C6E">
            <w:pPr>
              <w:tabs>
                <w:tab w:val="left" w:pos="1980"/>
              </w:tabs>
              <w:spacing w:before="120"/>
              <w:ind w:right="144"/>
              <w:jc w:val="right"/>
              <w:rPr>
                <w:rFonts w:asciiTheme="minorHAnsi" w:hAnsiTheme="minorHAnsi"/>
                <w:b/>
                <w:sz w:val="20"/>
              </w:rPr>
            </w:pPr>
            <w:r w:rsidRPr="004368EE">
              <w:rPr>
                <w:rFonts w:asciiTheme="minorHAnsi" w:hAnsiTheme="minorHAnsi"/>
                <w:b/>
                <w:sz w:val="20"/>
              </w:rPr>
              <w:t>Scope</w:t>
            </w:r>
            <w:r w:rsidRPr="004368EE">
              <w:rPr>
                <w:rFonts w:asciiTheme="minorHAnsi" w:hAnsiTheme="minorHAnsi"/>
                <w:sz w:val="20"/>
              </w:rPr>
              <w:t>:</w:t>
            </w:r>
          </w:p>
          <w:p w14:paraId="6B359F8E" w14:textId="77777777" w:rsidR="00FE1596" w:rsidRPr="004368EE" w:rsidRDefault="00FE1596" w:rsidP="00893C6E">
            <w:pPr>
              <w:jc w:val="right"/>
              <w:rPr>
                <w:rFonts w:asciiTheme="minorHAnsi" w:hAnsiTheme="minorHAnsi"/>
                <w:sz w:val="20"/>
              </w:rPr>
            </w:pPr>
          </w:p>
        </w:tc>
        <w:tc>
          <w:tcPr>
            <w:tcW w:w="5999" w:type="dxa"/>
          </w:tcPr>
          <w:p w14:paraId="0336F823" w14:textId="71737B18" w:rsidR="00FE1596" w:rsidRPr="004368EE" w:rsidRDefault="00FE1596" w:rsidP="00893C6E">
            <w:pPr>
              <w:tabs>
                <w:tab w:val="left" w:pos="1980"/>
              </w:tabs>
              <w:spacing w:before="120"/>
              <w:ind w:right="720"/>
              <w:rPr>
                <w:rFonts w:asciiTheme="minorHAnsi" w:hAnsiTheme="minorHAnsi"/>
                <w:sz w:val="20"/>
              </w:rPr>
            </w:pPr>
            <w:r>
              <w:rPr>
                <w:rFonts w:asciiTheme="minorHAnsi" w:hAnsiTheme="minorHAnsi"/>
                <w:sz w:val="20"/>
              </w:rPr>
              <w:t xml:space="preserve">High and critical severity </w:t>
            </w:r>
            <w:r w:rsidR="00561E70">
              <w:rPr>
                <w:rFonts w:asciiTheme="minorHAnsi" w:hAnsiTheme="minorHAnsi"/>
                <w:sz w:val="20"/>
              </w:rPr>
              <w:t>cybersecurity</w:t>
            </w:r>
            <w:r>
              <w:rPr>
                <w:rFonts w:asciiTheme="minorHAnsi" w:hAnsiTheme="minorHAnsi"/>
                <w:sz w:val="20"/>
              </w:rPr>
              <w:t xml:space="preserve"> issues, such as vulnerabilities, threats and incidents</w:t>
            </w:r>
            <w:r w:rsidRPr="004368EE">
              <w:rPr>
                <w:rFonts w:asciiTheme="minorHAnsi" w:hAnsiTheme="minorHAnsi"/>
                <w:sz w:val="20"/>
              </w:rPr>
              <w:t xml:space="preserve">, including those </w:t>
            </w:r>
            <w:r>
              <w:rPr>
                <w:rFonts w:asciiTheme="minorHAnsi" w:hAnsiTheme="minorHAnsi"/>
                <w:sz w:val="20"/>
              </w:rPr>
              <w:t>impacting the business, assets (e.g., Crown Jewels, etc.), or customers/patients.</w:t>
            </w:r>
          </w:p>
        </w:tc>
      </w:tr>
      <w:tr w:rsidR="00FE1596" w:rsidRPr="004368EE" w14:paraId="2B77E14F" w14:textId="77777777" w:rsidTr="00893C6E">
        <w:trPr>
          <w:jc w:val="center"/>
        </w:trPr>
        <w:tc>
          <w:tcPr>
            <w:tcW w:w="2065" w:type="dxa"/>
          </w:tcPr>
          <w:p w14:paraId="3B41E872" w14:textId="77777777" w:rsidR="00FE1596" w:rsidRPr="004368EE" w:rsidRDefault="00FE1596" w:rsidP="00893C6E">
            <w:pPr>
              <w:tabs>
                <w:tab w:val="left" w:pos="1980"/>
              </w:tabs>
              <w:ind w:right="144"/>
              <w:jc w:val="right"/>
              <w:rPr>
                <w:rFonts w:asciiTheme="minorHAnsi" w:hAnsiTheme="minorHAnsi"/>
                <w:b/>
                <w:sz w:val="20"/>
              </w:rPr>
            </w:pPr>
            <w:r w:rsidRPr="004368EE">
              <w:rPr>
                <w:rFonts w:asciiTheme="minorHAnsi" w:hAnsiTheme="minorHAnsi"/>
                <w:b/>
                <w:sz w:val="20"/>
              </w:rPr>
              <w:t>Document Managers:</w:t>
            </w:r>
          </w:p>
        </w:tc>
        <w:tc>
          <w:tcPr>
            <w:tcW w:w="5999" w:type="dxa"/>
            <w:vAlign w:val="center"/>
          </w:tcPr>
          <w:p w14:paraId="6A7F29EA" w14:textId="77410951" w:rsidR="00FE1596" w:rsidRPr="00A95A8D" w:rsidRDefault="008100FB" w:rsidP="00893C6E">
            <w:pPr>
              <w:ind w:left="360" w:hanging="360"/>
              <w:rPr>
                <w:rFonts w:asciiTheme="minorHAnsi" w:hAnsiTheme="minorHAnsi"/>
                <w:sz w:val="20"/>
              </w:rPr>
            </w:pPr>
            <w:r>
              <w:rPr>
                <w:rFonts w:asciiTheme="minorHAnsi" w:hAnsiTheme="minorHAnsi"/>
                <w:sz w:val="20"/>
              </w:rPr>
              <w:t>[Enterprise Name]</w:t>
            </w:r>
          </w:p>
        </w:tc>
      </w:tr>
    </w:tbl>
    <w:p w14:paraId="310B4B5F" w14:textId="77777777" w:rsidR="00FE1596" w:rsidRPr="004368EE" w:rsidRDefault="00FE1596" w:rsidP="00FE1596">
      <w:pPr>
        <w:pStyle w:val="TOCHeading"/>
        <w:rPr>
          <w:rFonts w:asciiTheme="minorHAnsi" w:eastAsiaTheme="minorHAnsi" w:hAnsiTheme="minorHAnsi" w:cstheme="minorBidi"/>
          <w:b/>
          <w:color w:val="005891"/>
        </w:rPr>
      </w:pPr>
      <w:r w:rsidRPr="004368EE">
        <w:rPr>
          <w:rFonts w:asciiTheme="minorHAnsi" w:eastAsiaTheme="minorHAnsi" w:hAnsiTheme="minorHAnsi" w:cstheme="minorBidi"/>
          <w:b/>
          <w:color w:val="005891"/>
        </w:rPr>
        <w:t>Version History</w:t>
      </w:r>
    </w:p>
    <w:p w14:paraId="195753C8" w14:textId="77777777" w:rsidR="00FE1596" w:rsidRPr="004368EE" w:rsidRDefault="00FE1596" w:rsidP="00FE1596">
      <w:pPr>
        <w:spacing w:after="120"/>
        <w:rPr>
          <w:rFonts w:asciiTheme="minorHAnsi" w:hAnsiTheme="minorHAnsi"/>
          <w:sz w:val="20"/>
        </w:rPr>
      </w:pPr>
      <w:r w:rsidRPr="004368EE">
        <w:rPr>
          <w:rFonts w:asciiTheme="minorHAnsi" w:hAnsiTheme="minorHAnsi"/>
          <w:sz w:val="20"/>
        </w:rPr>
        <w:t>This is a living document, which will be formally reviewed and revised on an annual basis. It may also be p</w:t>
      </w:r>
      <w:r>
        <w:rPr>
          <w:rFonts w:asciiTheme="minorHAnsi" w:hAnsiTheme="minorHAnsi"/>
          <w:sz w:val="20"/>
        </w:rPr>
        <w:t>eriodically updated as an after-</w:t>
      </w:r>
      <w:r w:rsidRPr="004368EE">
        <w:rPr>
          <w:rFonts w:asciiTheme="minorHAnsi" w:hAnsiTheme="minorHAnsi"/>
          <w:sz w:val="20"/>
        </w:rPr>
        <w:t>action activity resulting from exercises and real-world incidents.</w:t>
      </w:r>
    </w:p>
    <w:tbl>
      <w:tblPr>
        <w:tblW w:w="9450" w:type="dxa"/>
        <w:tblInd w:w="-5" w:type="dxa"/>
        <w:tblLayout w:type="fixed"/>
        <w:tblLook w:val="04A0" w:firstRow="1" w:lastRow="0" w:firstColumn="1" w:lastColumn="0" w:noHBand="0" w:noVBand="1"/>
      </w:tblPr>
      <w:tblGrid>
        <w:gridCol w:w="1368"/>
        <w:gridCol w:w="1890"/>
        <w:gridCol w:w="6192"/>
      </w:tblGrid>
      <w:tr w:rsidR="00FE1596" w:rsidRPr="004368EE" w14:paraId="3106886D" w14:textId="77777777" w:rsidTr="00893C6E">
        <w:tc>
          <w:tcPr>
            <w:tcW w:w="1368" w:type="dxa"/>
            <w:tcBorders>
              <w:top w:val="single" w:sz="4" w:space="0" w:color="000000"/>
              <w:left w:val="single" w:sz="4" w:space="0" w:color="000000"/>
              <w:bottom w:val="single" w:sz="4" w:space="0" w:color="000000"/>
              <w:right w:val="nil"/>
            </w:tcBorders>
            <w:hideMark/>
          </w:tcPr>
          <w:p w14:paraId="4635D215" w14:textId="77777777" w:rsidR="00FE1596" w:rsidRPr="004368EE" w:rsidRDefault="00FE1596" w:rsidP="00893C6E">
            <w:pPr>
              <w:rPr>
                <w:rFonts w:asciiTheme="minorHAnsi" w:hAnsiTheme="minorHAnsi"/>
                <w:b/>
                <w:sz w:val="20"/>
              </w:rPr>
            </w:pPr>
            <w:r w:rsidRPr="004368EE">
              <w:rPr>
                <w:rFonts w:asciiTheme="minorHAnsi" w:hAnsiTheme="minorHAnsi"/>
                <w:b/>
                <w:sz w:val="20"/>
              </w:rPr>
              <w:t>Version</w:t>
            </w:r>
          </w:p>
        </w:tc>
        <w:tc>
          <w:tcPr>
            <w:tcW w:w="1890" w:type="dxa"/>
            <w:tcBorders>
              <w:top w:val="single" w:sz="4" w:space="0" w:color="000000"/>
              <w:left w:val="single" w:sz="4" w:space="0" w:color="000000"/>
              <w:bottom w:val="single" w:sz="4" w:space="0" w:color="000000"/>
              <w:right w:val="nil"/>
            </w:tcBorders>
            <w:hideMark/>
          </w:tcPr>
          <w:p w14:paraId="19C952D6" w14:textId="77777777" w:rsidR="00FE1596" w:rsidRPr="004368EE" w:rsidRDefault="00FE1596" w:rsidP="00893C6E">
            <w:pPr>
              <w:rPr>
                <w:rFonts w:asciiTheme="minorHAnsi" w:hAnsiTheme="minorHAnsi"/>
                <w:b/>
                <w:sz w:val="20"/>
              </w:rPr>
            </w:pPr>
            <w:r w:rsidRPr="004368EE">
              <w:rPr>
                <w:rFonts w:asciiTheme="minorHAnsi" w:hAnsiTheme="minorHAnsi"/>
                <w:b/>
                <w:sz w:val="20"/>
              </w:rPr>
              <w:t>Revision Date</w:t>
            </w:r>
          </w:p>
        </w:tc>
        <w:tc>
          <w:tcPr>
            <w:tcW w:w="6192" w:type="dxa"/>
            <w:tcBorders>
              <w:top w:val="single" w:sz="4" w:space="0" w:color="000000"/>
              <w:left w:val="single" w:sz="4" w:space="0" w:color="000000"/>
              <w:bottom w:val="single" w:sz="4" w:space="0" w:color="000000"/>
              <w:right w:val="single" w:sz="4" w:space="0" w:color="000000"/>
            </w:tcBorders>
            <w:hideMark/>
          </w:tcPr>
          <w:p w14:paraId="5B7BA219" w14:textId="77777777" w:rsidR="00FE1596" w:rsidRPr="004368EE" w:rsidRDefault="00FE1596" w:rsidP="00893C6E">
            <w:pPr>
              <w:rPr>
                <w:rFonts w:asciiTheme="minorHAnsi" w:hAnsiTheme="minorHAnsi"/>
                <w:b/>
                <w:sz w:val="20"/>
              </w:rPr>
            </w:pPr>
            <w:r w:rsidRPr="004368EE">
              <w:rPr>
                <w:rFonts w:asciiTheme="minorHAnsi" w:hAnsiTheme="minorHAnsi"/>
                <w:b/>
                <w:sz w:val="20"/>
              </w:rPr>
              <w:t>Notes</w:t>
            </w:r>
          </w:p>
        </w:tc>
      </w:tr>
      <w:tr w:rsidR="00FE1596" w:rsidRPr="004368EE" w14:paraId="20A68846" w14:textId="77777777" w:rsidTr="004544CD">
        <w:tc>
          <w:tcPr>
            <w:tcW w:w="1368" w:type="dxa"/>
            <w:tcBorders>
              <w:top w:val="single" w:sz="4" w:space="0" w:color="000000"/>
              <w:left w:val="single" w:sz="4" w:space="0" w:color="000000"/>
              <w:bottom w:val="single" w:sz="4" w:space="0" w:color="000000"/>
              <w:right w:val="nil"/>
            </w:tcBorders>
            <w:vAlign w:val="center"/>
          </w:tcPr>
          <w:p w14:paraId="62AC944A" w14:textId="1868CBDD" w:rsidR="00FE1596" w:rsidRPr="004544CD" w:rsidRDefault="00FE1596" w:rsidP="00893C6E">
            <w:pPr>
              <w:snapToGrid w:val="0"/>
              <w:rPr>
                <w:rFonts w:asciiTheme="minorHAnsi" w:hAnsiTheme="minorHAnsi"/>
                <w:szCs w:val="18"/>
              </w:rPr>
            </w:pPr>
          </w:p>
        </w:tc>
        <w:tc>
          <w:tcPr>
            <w:tcW w:w="1890" w:type="dxa"/>
            <w:tcBorders>
              <w:top w:val="single" w:sz="4" w:space="0" w:color="000000"/>
              <w:left w:val="single" w:sz="4" w:space="0" w:color="000000"/>
              <w:bottom w:val="single" w:sz="4" w:space="0" w:color="000000"/>
              <w:right w:val="nil"/>
            </w:tcBorders>
            <w:vAlign w:val="center"/>
          </w:tcPr>
          <w:p w14:paraId="11C1BACB" w14:textId="120EC1A5" w:rsidR="00FE1596" w:rsidRPr="004544CD" w:rsidRDefault="00FE1596" w:rsidP="00893C6E">
            <w:pPr>
              <w:snapToGrid w:val="0"/>
              <w:rPr>
                <w:rFonts w:asciiTheme="minorHAnsi" w:hAnsiTheme="minorHAnsi"/>
                <w:szCs w:val="18"/>
              </w:rPr>
            </w:pPr>
          </w:p>
        </w:tc>
        <w:tc>
          <w:tcPr>
            <w:tcW w:w="6192" w:type="dxa"/>
            <w:tcBorders>
              <w:top w:val="single" w:sz="4" w:space="0" w:color="000000"/>
              <w:left w:val="single" w:sz="4" w:space="0" w:color="000000"/>
              <w:bottom w:val="single" w:sz="4" w:space="0" w:color="000000"/>
              <w:right w:val="single" w:sz="4" w:space="0" w:color="000000"/>
            </w:tcBorders>
            <w:vAlign w:val="center"/>
          </w:tcPr>
          <w:p w14:paraId="5027C467" w14:textId="5B279415" w:rsidR="00FE1596" w:rsidRPr="004544CD" w:rsidRDefault="00FE1596" w:rsidP="004544CD">
            <w:pPr>
              <w:snapToGrid w:val="0"/>
              <w:rPr>
                <w:rFonts w:asciiTheme="minorHAnsi" w:hAnsiTheme="minorHAnsi"/>
                <w:szCs w:val="18"/>
              </w:rPr>
            </w:pPr>
          </w:p>
        </w:tc>
      </w:tr>
    </w:tbl>
    <w:p w14:paraId="56157E87" w14:textId="77777777" w:rsidR="00FE1596" w:rsidRPr="004368EE" w:rsidRDefault="00FE1596" w:rsidP="00FE1596">
      <w:pPr>
        <w:rPr>
          <w:rFonts w:asciiTheme="minorHAnsi" w:hAnsiTheme="minorHAnsi" w:cs="Arial"/>
        </w:rPr>
      </w:pPr>
    </w:p>
    <w:p w14:paraId="11A3D51E" w14:textId="465E4E3B" w:rsidR="00FE1596" w:rsidRDefault="00FE1596" w:rsidP="00FE1596">
      <w:pPr>
        <w:rPr>
          <w:rFonts w:asciiTheme="minorHAnsi" w:hAnsiTheme="minorHAnsi" w:cs="Arial"/>
          <w:sz w:val="20"/>
          <w:szCs w:val="20"/>
        </w:rPr>
      </w:pPr>
      <w:r>
        <w:rPr>
          <w:rFonts w:asciiTheme="minorHAnsi" w:hAnsiTheme="minorHAnsi" w:cs="Arial"/>
          <w:sz w:val="20"/>
          <w:szCs w:val="20"/>
        </w:rPr>
        <w:t>The CRP and its accompanying communications products and templates will be stored</w:t>
      </w:r>
      <w:r w:rsidR="00DD018F">
        <w:rPr>
          <w:rFonts w:asciiTheme="minorHAnsi" w:hAnsiTheme="minorHAnsi" w:cs="Arial"/>
          <w:sz w:val="20"/>
          <w:szCs w:val="20"/>
        </w:rPr>
        <w:t xml:space="preserve"> within the enterprise SharePoint or secure repository</w:t>
      </w:r>
      <w:r>
        <w:rPr>
          <w:rFonts w:asciiTheme="minorHAnsi" w:hAnsiTheme="minorHAnsi" w:cs="Arial"/>
          <w:sz w:val="20"/>
          <w:szCs w:val="20"/>
        </w:rPr>
        <w:t xml:space="preserve">. The </w:t>
      </w:r>
      <w:r w:rsidR="00DD018F">
        <w:rPr>
          <w:rFonts w:asciiTheme="minorHAnsi" w:hAnsiTheme="minorHAnsi" w:cs="Arial"/>
          <w:sz w:val="20"/>
          <w:szCs w:val="20"/>
        </w:rPr>
        <w:t>cybersecurity</w:t>
      </w:r>
      <w:r>
        <w:rPr>
          <w:rFonts w:asciiTheme="minorHAnsi" w:hAnsiTheme="minorHAnsi" w:cs="Arial"/>
          <w:sz w:val="20"/>
          <w:szCs w:val="20"/>
        </w:rPr>
        <w:t xml:space="preserve"> team will review this document on an annual basis and test it through tabletop exercises.</w:t>
      </w:r>
    </w:p>
    <w:p w14:paraId="55338BBB" w14:textId="77777777" w:rsidR="00FE1596" w:rsidRDefault="00FE1596" w:rsidP="00FE1596">
      <w:pPr>
        <w:rPr>
          <w:rFonts w:asciiTheme="minorHAnsi" w:hAnsiTheme="minorHAnsi" w:cs="Arial"/>
          <w:sz w:val="20"/>
          <w:szCs w:val="20"/>
        </w:rPr>
      </w:pPr>
    </w:p>
    <w:p w14:paraId="67A5706F" w14:textId="77777777" w:rsidR="004368EE" w:rsidRDefault="004368EE">
      <w:pPr>
        <w:rPr>
          <w:rFonts w:asciiTheme="minorHAnsi" w:hAnsiTheme="minorHAnsi" w:cs="Arial"/>
          <w:i/>
          <w:color w:val="FF0000"/>
          <w:sz w:val="20"/>
          <w:szCs w:val="20"/>
        </w:rPr>
      </w:pPr>
    </w:p>
    <w:p w14:paraId="3DBFE481" w14:textId="77777777" w:rsidR="00DD018F" w:rsidRDefault="00DD018F">
      <w:pPr>
        <w:rPr>
          <w:rFonts w:asciiTheme="minorHAnsi" w:hAnsiTheme="minorHAnsi" w:cs="Arial"/>
          <w:i/>
          <w:color w:val="FF0000"/>
          <w:sz w:val="20"/>
          <w:szCs w:val="20"/>
        </w:rPr>
      </w:pPr>
    </w:p>
    <w:p w14:paraId="73A8E272" w14:textId="77777777" w:rsidR="00DD018F" w:rsidRDefault="00DD018F">
      <w:pPr>
        <w:rPr>
          <w:rFonts w:asciiTheme="minorHAnsi" w:hAnsiTheme="minorHAnsi" w:cs="Arial"/>
          <w:i/>
          <w:color w:val="FF0000"/>
          <w:sz w:val="20"/>
          <w:szCs w:val="20"/>
        </w:rPr>
      </w:pPr>
    </w:p>
    <w:p w14:paraId="07506169" w14:textId="77777777" w:rsidR="00DD018F" w:rsidRDefault="00DD018F">
      <w:pPr>
        <w:rPr>
          <w:rFonts w:asciiTheme="minorHAnsi" w:hAnsiTheme="minorHAnsi" w:cs="Arial"/>
          <w:i/>
          <w:color w:val="FF0000"/>
          <w:sz w:val="20"/>
          <w:szCs w:val="20"/>
        </w:rPr>
      </w:pPr>
    </w:p>
    <w:p w14:paraId="20C90BA7" w14:textId="77777777" w:rsidR="00DD018F" w:rsidRDefault="00DD018F">
      <w:pPr>
        <w:rPr>
          <w:rFonts w:asciiTheme="minorHAnsi" w:hAnsiTheme="minorHAnsi" w:cs="Arial"/>
          <w:i/>
          <w:color w:val="FF0000"/>
          <w:sz w:val="20"/>
          <w:szCs w:val="20"/>
        </w:rPr>
      </w:pPr>
    </w:p>
    <w:p w14:paraId="75CBEBAD" w14:textId="77777777" w:rsidR="00DD018F" w:rsidRDefault="00DD018F">
      <w:pPr>
        <w:rPr>
          <w:rFonts w:asciiTheme="minorHAnsi" w:hAnsiTheme="minorHAnsi" w:cs="Arial"/>
          <w:i/>
          <w:color w:val="FF0000"/>
          <w:sz w:val="20"/>
          <w:szCs w:val="20"/>
        </w:rPr>
      </w:pPr>
    </w:p>
    <w:p w14:paraId="1B270110" w14:textId="77777777" w:rsidR="00DD018F" w:rsidRDefault="00DD018F">
      <w:pPr>
        <w:rPr>
          <w:rFonts w:asciiTheme="minorHAnsi" w:hAnsiTheme="minorHAnsi" w:cs="Arial"/>
          <w:i/>
          <w:color w:val="FF0000"/>
          <w:sz w:val="20"/>
          <w:szCs w:val="20"/>
        </w:rPr>
      </w:pPr>
    </w:p>
    <w:p w14:paraId="0B0856A7" w14:textId="77777777" w:rsidR="00DD018F" w:rsidRDefault="00DD018F">
      <w:pPr>
        <w:rPr>
          <w:rFonts w:asciiTheme="minorHAnsi" w:hAnsiTheme="minorHAnsi" w:cs="Arial"/>
          <w:i/>
          <w:color w:val="FF0000"/>
          <w:sz w:val="20"/>
          <w:szCs w:val="20"/>
        </w:rPr>
      </w:pPr>
    </w:p>
    <w:p w14:paraId="0B21E3FD" w14:textId="77777777" w:rsidR="00DD018F" w:rsidRDefault="00DD018F"/>
    <w:p w14:paraId="52575862" w14:textId="77777777" w:rsidR="00FE1596" w:rsidRDefault="00FE1596"/>
    <w:p w14:paraId="171786E6" w14:textId="77777777" w:rsidR="003C05DE" w:rsidRPr="00490D66" w:rsidRDefault="00561E70" w:rsidP="004A6B1D">
      <w:pPr>
        <w:pStyle w:val="TitleHeading"/>
        <w:spacing w:before="120"/>
      </w:pPr>
      <w:r>
        <w:lastRenderedPageBreak/>
        <w:t>Cybersecurity</w:t>
      </w:r>
      <w:r w:rsidR="001B48D3">
        <w:t xml:space="preserve"> Response</w:t>
      </w:r>
      <w:r w:rsidR="00790154">
        <w:t xml:space="preserve"> Plan</w:t>
      </w:r>
      <w:r w:rsidR="00B05766" w:rsidRPr="00490D66">
        <w:t xml:space="preserve"> </w:t>
      </w:r>
      <w:r w:rsidR="00D769FB" w:rsidRPr="00490D66">
        <w:tab/>
      </w:r>
      <w:bookmarkEnd w:id="0"/>
    </w:p>
    <w:sdt>
      <w:sdtPr>
        <w:rPr>
          <w:rFonts w:ascii="Tahoma" w:eastAsia="Times New Roman" w:hAnsi="Tahoma" w:cs="Times New Roman"/>
          <w:color w:val="auto"/>
          <w:sz w:val="18"/>
          <w:szCs w:val="24"/>
        </w:rPr>
        <w:id w:val="1746841440"/>
        <w:docPartObj>
          <w:docPartGallery w:val="Table of Contents"/>
          <w:docPartUnique/>
        </w:docPartObj>
      </w:sdtPr>
      <w:sdtEndPr>
        <w:rPr>
          <w:b/>
          <w:bCs/>
          <w:noProof/>
        </w:rPr>
      </w:sdtEndPr>
      <w:sdtContent>
        <w:p w14:paraId="7C9EED42" w14:textId="77777777" w:rsidR="002245B5" w:rsidRDefault="002245B5">
          <w:pPr>
            <w:pStyle w:val="TOCHeading"/>
          </w:pPr>
          <w:r>
            <w:t>Table of Contents</w:t>
          </w:r>
        </w:p>
        <w:p w14:paraId="5FE7339D" w14:textId="55F2B918" w:rsidR="00B56A26" w:rsidRDefault="002245B5">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"1-3" \h \z \u </w:instrText>
          </w:r>
          <w:r>
            <w:fldChar w:fldCharType="separate"/>
          </w:r>
          <w:hyperlink w:anchor="_Toc164108875" w:history="1">
            <w:r w:rsidR="00B56A26" w:rsidRPr="008B3940">
              <w:rPr>
                <w:rStyle w:val="Hyperlink"/>
              </w:rPr>
              <w:t>1.</w:t>
            </w:r>
            <w:r w:rsidR="00B56A26">
              <w:rPr>
                <w:rFonts w:asciiTheme="minorHAnsi" w:eastAsiaTheme="minorEastAsia" w:hAnsiTheme="minorHAnsi" w:cstheme="minorBidi"/>
                <w:b w:val="0"/>
                <w:kern w:val="2"/>
                <w:sz w:val="24"/>
                <w:szCs w:val="24"/>
                <w14:ligatures w14:val="standardContextual"/>
              </w:rPr>
              <w:tab/>
            </w:r>
            <w:r w:rsidR="00B56A26" w:rsidRPr="008B3940">
              <w:rPr>
                <w:rStyle w:val="Hyperlink"/>
              </w:rPr>
              <w:t>Introduction</w:t>
            </w:r>
            <w:r w:rsidR="00B56A26">
              <w:rPr>
                <w:webHidden/>
              </w:rPr>
              <w:tab/>
            </w:r>
            <w:r w:rsidR="00B56A26">
              <w:rPr>
                <w:webHidden/>
              </w:rPr>
              <w:fldChar w:fldCharType="begin"/>
            </w:r>
            <w:r w:rsidR="00B56A26">
              <w:rPr>
                <w:webHidden/>
              </w:rPr>
              <w:instrText xml:space="preserve"> PAGEREF _Toc164108875 \h </w:instrText>
            </w:r>
            <w:r w:rsidR="00B56A26">
              <w:rPr>
                <w:webHidden/>
              </w:rPr>
            </w:r>
            <w:r w:rsidR="00B56A26">
              <w:rPr>
                <w:webHidden/>
              </w:rPr>
              <w:fldChar w:fldCharType="separate"/>
            </w:r>
            <w:r w:rsidR="00B56A26">
              <w:rPr>
                <w:webHidden/>
              </w:rPr>
              <w:t>4</w:t>
            </w:r>
            <w:r w:rsidR="00B56A26">
              <w:rPr>
                <w:webHidden/>
              </w:rPr>
              <w:fldChar w:fldCharType="end"/>
            </w:r>
          </w:hyperlink>
        </w:p>
        <w:p w14:paraId="43B3EA46" w14:textId="5E97D458"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76" w:history="1">
            <w:r w:rsidRPr="008B3940">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 w:val="0"/>
                <w:kern w:val="2"/>
                <w:sz w:val="24"/>
                <w:szCs w:val="24"/>
                <w14:ligatures w14:val="standardContextual"/>
              </w:rPr>
              <w:tab/>
            </w:r>
            <w:r w:rsidRPr="008B3940">
              <w:rPr>
                <w:rStyle w:val="Hyperlink"/>
              </w:rPr>
              <w:t>Introduction</w:t>
            </w:r>
            <w:r>
              <w:rPr>
                <w:webHidden/>
              </w:rPr>
              <w:tab/>
            </w:r>
            <w:r>
              <w:rPr>
                <w:webHidden/>
              </w:rPr>
              <w:fldChar w:fldCharType="begin"/>
            </w:r>
            <w:r>
              <w:rPr>
                <w:webHidden/>
              </w:rPr>
              <w:instrText xml:space="preserve"> PAGEREF _Toc164108876 \h </w:instrText>
            </w:r>
            <w:r>
              <w:rPr>
                <w:webHidden/>
              </w:rPr>
            </w:r>
            <w:r>
              <w:rPr>
                <w:webHidden/>
              </w:rPr>
              <w:fldChar w:fldCharType="separate"/>
            </w:r>
            <w:r>
              <w:rPr>
                <w:webHidden/>
              </w:rPr>
              <w:t>4</w:t>
            </w:r>
            <w:r>
              <w:rPr>
                <w:webHidden/>
              </w:rPr>
              <w:fldChar w:fldCharType="end"/>
            </w:r>
          </w:hyperlink>
        </w:p>
        <w:p w14:paraId="682F49E8" w14:textId="08A20C4E"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77" w:history="1">
            <w:r w:rsidRPr="008B3940">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 w:val="0"/>
                <w:kern w:val="2"/>
                <w:sz w:val="24"/>
                <w:szCs w:val="24"/>
                <w14:ligatures w14:val="standardContextual"/>
              </w:rPr>
              <w:tab/>
            </w:r>
            <w:r w:rsidRPr="008B3940">
              <w:rPr>
                <w:rStyle w:val="Hyperlink"/>
              </w:rPr>
              <w:t>Purpose</w:t>
            </w:r>
            <w:r>
              <w:rPr>
                <w:webHidden/>
              </w:rPr>
              <w:tab/>
            </w:r>
            <w:r>
              <w:rPr>
                <w:webHidden/>
              </w:rPr>
              <w:fldChar w:fldCharType="begin"/>
            </w:r>
            <w:r>
              <w:rPr>
                <w:webHidden/>
              </w:rPr>
              <w:instrText xml:space="preserve"> PAGEREF _Toc164108877 \h </w:instrText>
            </w:r>
            <w:r>
              <w:rPr>
                <w:webHidden/>
              </w:rPr>
            </w:r>
            <w:r>
              <w:rPr>
                <w:webHidden/>
              </w:rPr>
              <w:fldChar w:fldCharType="separate"/>
            </w:r>
            <w:r>
              <w:rPr>
                <w:webHidden/>
              </w:rPr>
              <w:t>4</w:t>
            </w:r>
            <w:r>
              <w:rPr>
                <w:webHidden/>
              </w:rPr>
              <w:fldChar w:fldCharType="end"/>
            </w:r>
          </w:hyperlink>
        </w:p>
        <w:p w14:paraId="7933383F" w14:textId="5DFA2F04"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78" w:history="1">
            <w:r w:rsidRPr="008B3940">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 w:val="0"/>
                <w:kern w:val="2"/>
                <w:sz w:val="24"/>
                <w:szCs w:val="24"/>
                <w14:ligatures w14:val="standardContextual"/>
              </w:rPr>
              <w:tab/>
            </w:r>
            <w:r w:rsidRPr="008B3940">
              <w:rPr>
                <w:rStyle w:val="Hyperlink"/>
              </w:rPr>
              <w:t>Goals</w:t>
            </w:r>
            <w:r>
              <w:rPr>
                <w:webHidden/>
              </w:rPr>
              <w:tab/>
            </w:r>
            <w:r>
              <w:rPr>
                <w:webHidden/>
              </w:rPr>
              <w:fldChar w:fldCharType="begin"/>
            </w:r>
            <w:r>
              <w:rPr>
                <w:webHidden/>
              </w:rPr>
              <w:instrText xml:space="preserve"> PAGEREF _Toc164108878 \h </w:instrText>
            </w:r>
            <w:r>
              <w:rPr>
                <w:webHidden/>
              </w:rPr>
            </w:r>
            <w:r>
              <w:rPr>
                <w:webHidden/>
              </w:rPr>
              <w:fldChar w:fldCharType="separate"/>
            </w:r>
            <w:r>
              <w:rPr>
                <w:webHidden/>
              </w:rPr>
              <w:t>4</w:t>
            </w:r>
            <w:r>
              <w:rPr>
                <w:webHidden/>
              </w:rPr>
              <w:fldChar w:fldCharType="end"/>
            </w:r>
          </w:hyperlink>
        </w:p>
        <w:p w14:paraId="3D01C977" w14:textId="0E5696DF"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79" w:history="1">
            <w:r w:rsidRPr="008B3940">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 w:val="0"/>
                <w:kern w:val="2"/>
                <w:sz w:val="24"/>
                <w:szCs w:val="24"/>
                <w14:ligatures w14:val="standardContextual"/>
              </w:rPr>
              <w:tab/>
            </w:r>
            <w:r w:rsidRPr="008B3940">
              <w:rPr>
                <w:rStyle w:val="Hyperlink"/>
              </w:rPr>
              <w:t>Scope</w:t>
            </w:r>
            <w:r>
              <w:rPr>
                <w:webHidden/>
              </w:rPr>
              <w:tab/>
            </w:r>
            <w:r>
              <w:rPr>
                <w:webHidden/>
              </w:rPr>
              <w:fldChar w:fldCharType="begin"/>
            </w:r>
            <w:r>
              <w:rPr>
                <w:webHidden/>
              </w:rPr>
              <w:instrText xml:space="preserve"> PAGEREF _Toc164108879 \h </w:instrText>
            </w:r>
            <w:r>
              <w:rPr>
                <w:webHidden/>
              </w:rPr>
            </w:r>
            <w:r>
              <w:rPr>
                <w:webHidden/>
              </w:rPr>
              <w:fldChar w:fldCharType="separate"/>
            </w:r>
            <w:r>
              <w:rPr>
                <w:webHidden/>
              </w:rPr>
              <w:t>5</w:t>
            </w:r>
            <w:r>
              <w:rPr>
                <w:webHidden/>
              </w:rPr>
              <w:fldChar w:fldCharType="end"/>
            </w:r>
          </w:hyperlink>
        </w:p>
        <w:p w14:paraId="089AA862" w14:textId="3DA19D95"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80" w:history="1">
            <w:r w:rsidRPr="008B3940">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 w:val="0"/>
                <w:kern w:val="2"/>
                <w:sz w:val="24"/>
                <w:szCs w:val="24"/>
                <w14:ligatures w14:val="standardContextual"/>
              </w:rPr>
              <w:tab/>
            </w:r>
            <w:r w:rsidRPr="008B3940">
              <w:rPr>
                <w:rStyle w:val="Hyperlink"/>
              </w:rPr>
              <w:t>Escalation Flow</w:t>
            </w:r>
            <w:r>
              <w:rPr>
                <w:webHidden/>
              </w:rPr>
              <w:tab/>
            </w:r>
            <w:r>
              <w:rPr>
                <w:webHidden/>
              </w:rPr>
              <w:fldChar w:fldCharType="begin"/>
            </w:r>
            <w:r>
              <w:rPr>
                <w:webHidden/>
              </w:rPr>
              <w:instrText xml:space="preserve"> PAGEREF _Toc164108880 \h </w:instrText>
            </w:r>
            <w:r>
              <w:rPr>
                <w:webHidden/>
              </w:rPr>
            </w:r>
            <w:r>
              <w:rPr>
                <w:webHidden/>
              </w:rPr>
              <w:fldChar w:fldCharType="separate"/>
            </w:r>
            <w:r>
              <w:rPr>
                <w:webHidden/>
              </w:rPr>
              <w:t>5</w:t>
            </w:r>
            <w:r>
              <w:rPr>
                <w:webHidden/>
              </w:rPr>
              <w:fldChar w:fldCharType="end"/>
            </w:r>
          </w:hyperlink>
        </w:p>
        <w:p w14:paraId="303A7C63" w14:textId="59FE1F01"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81" w:history="1">
            <w:r w:rsidRPr="008B3940">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 w:val="0"/>
                <w:kern w:val="2"/>
                <w:sz w:val="24"/>
                <w:szCs w:val="24"/>
                <w14:ligatures w14:val="standardContextual"/>
              </w:rPr>
              <w:tab/>
            </w:r>
            <w:r w:rsidRPr="008B3940">
              <w:rPr>
                <w:rStyle w:val="Hyperlink"/>
              </w:rPr>
              <w:t>Severity Matrix</w:t>
            </w:r>
            <w:r>
              <w:rPr>
                <w:webHidden/>
              </w:rPr>
              <w:tab/>
            </w:r>
            <w:r>
              <w:rPr>
                <w:webHidden/>
              </w:rPr>
              <w:fldChar w:fldCharType="begin"/>
            </w:r>
            <w:r>
              <w:rPr>
                <w:webHidden/>
              </w:rPr>
              <w:instrText xml:space="preserve"> PAGEREF _Toc164108881 \h </w:instrText>
            </w:r>
            <w:r>
              <w:rPr>
                <w:webHidden/>
              </w:rPr>
            </w:r>
            <w:r>
              <w:rPr>
                <w:webHidden/>
              </w:rPr>
              <w:fldChar w:fldCharType="separate"/>
            </w:r>
            <w:r>
              <w:rPr>
                <w:webHidden/>
              </w:rPr>
              <w:t>5</w:t>
            </w:r>
            <w:r>
              <w:rPr>
                <w:webHidden/>
              </w:rPr>
              <w:fldChar w:fldCharType="end"/>
            </w:r>
          </w:hyperlink>
        </w:p>
        <w:p w14:paraId="4EC2B210" w14:textId="028066B3" w:rsidR="00B56A26" w:rsidRDefault="00B56A26">
          <w:pPr>
            <w:pStyle w:val="TOC1"/>
            <w:rPr>
              <w:rFonts w:asciiTheme="minorHAnsi" w:eastAsiaTheme="minorEastAsia" w:hAnsiTheme="minorHAnsi" w:cstheme="minorBidi"/>
              <w:b w:val="0"/>
              <w:kern w:val="2"/>
              <w:sz w:val="24"/>
              <w:szCs w:val="24"/>
              <w14:ligatures w14:val="standardContextual"/>
            </w:rPr>
          </w:pPr>
          <w:hyperlink w:anchor="_Toc164108882" w:history="1">
            <w:r w:rsidRPr="008B3940">
              <w:rPr>
                <w:rStyle w:val="Hyperlink"/>
              </w:rPr>
              <w:t>2.</w:t>
            </w:r>
            <w:r>
              <w:rPr>
                <w:rFonts w:asciiTheme="minorHAnsi" w:eastAsiaTheme="minorEastAsia" w:hAnsiTheme="minorHAnsi" w:cstheme="minorBidi"/>
                <w:b w:val="0"/>
                <w:kern w:val="2"/>
                <w:sz w:val="24"/>
                <w:szCs w:val="24"/>
                <w14:ligatures w14:val="standardContextual"/>
              </w:rPr>
              <w:tab/>
            </w:r>
            <w:r w:rsidRPr="008B3940">
              <w:rPr>
                <w:rStyle w:val="Hyperlink"/>
              </w:rPr>
              <w:t>Cybersecurity Response Process Overview</w:t>
            </w:r>
            <w:r>
              <w:rPr>
                <w:webHidden/>
              </w:rPr>
              <w:tab/>
            </w:r>
            <w:r>
              <w:rPr>
                <w:webHidden/>
              </w:rPr>
              <w:fldChar w:fldCharType="begin"/>
            </w:r>
            <w:r>
              <w:rPr>
                <w:webHidden/>
              </w:rPr>
              <w:instrText xml:space="preserve"> PAGEREF _Toc164108882 \h </w:instrText>
            </w:r>
            <w:r>
              <w:rPr>
                <w:webHidden/>
              </w:rPr>
            </w:r>
            <w:r>
              <w:rPr>
                <w:webHidden/>
              </w:rPr>
              <w:fldChar w:fldCharType="separate"/>
            </w:r>
            <w:r>
              <w:rPr>
                <w:webHidden/>
              </w:rPr>
              <w:t>6</w:t>
            </w:r>
            <w:r>
              <w:rPr>
                <w:webHidden/>
              </w:rPr>
              <w:fldChar w:fldCharType="end"/>
            </w:r>
          </w:hyperlink>
        </w:p>
        <w:p w14:paraId="1E35F053" w14:textId="6AFE4706"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83" w:history="1">
            <w:r w:rsidRPr="008B3940">
              <w:rPr>
                <w:rStyle w:val="Hyperlink"/>
                <w14:scene3d>
                  <w14:camera w14:prst="orthographicFront"/>
                  <w14:lightRig w14:rig="threePt" w14:dir="t">
                    <w14:rot w14:lat="0" w14:lon="0" w14:rev="0"/>
                  </w14:lightRig>
                </w14:scene3d>
              </w:rPr>
              <w:t>2.1</w:t>
            </w:r>
            <w:r>
              <w:rPr>
                <w:rFonts w:asciiTheme="minorHAnsi" w:eastAsiaTheme="minorEastAsia" w:hAnsiTheme="minorHAnsi" w:cstheme="minorBidi"/>
                <w:b w:val="0"/>
                <w:kern w:val="2"/>
                <w:sz w:val="24"/>
                <w:szCs w:val="24"/>
                <w14:ligatures w14:val="standardContextual"/>
              </w:rPr>
              <w:tab/>
            </w:r>
            <w:r w:rsidRPr="008B3940">
              <w:rPr>
                <w:rStyle w:val="Hyperlink"/>
              </w:rPr>
              <w:t>Roles &amp; Responsibilities</w:t>
            </w:r>
            <w:r>
              <w:rPr>
                <w:webHidden/>
              </w:rPr>
              <w:tab/>
            </w:r>
            <w:r>
              <w:rPr>
                <w:webHidden/>
              </w:rPr>
              <w:fldChar w:fldCharType="begin"/>
            </w:r>
            <w:r>
              <w:rPr>
                <w:webHidden/>
              </w:rPr>
              <w:instrText xml:space="preserve"> PAGEREF _Toc164108883 \h </w:instrText>
            </w:r>
            <w:r>
              <w:rPr>
                <w:webHidden/>
              </w:rPr>
            </w:r>
            <w:r>
              <w:rPr>
                <w:webHidden/>
              </w:rPr>
              <w:fldChar w:fldCharType="separate"/>
            </w:r>
            <w:r>
              <w:rPr>
                <w:webHidden/>
              </w:rPr>
              <w:t>6</w:t>
            </w:r>
            <w:r>
              <w:rPr>
                <w:webHidden/>
              </w:rPr>
              <w:fldChar w:fldCharType="end"/>
            </w:r>
          </w:hyperlink>
        </w:p>
        <w:p w14:paraId="165151D5" w14:textId="0EE43B41"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84" w:history="1">
            <w:r w:rsidRPr="008B3940">
              <w:rPr>
                <w:rStyle w:val="Hyperlink"/>
                <w14:scene3d>
                  <w14:camera w14:prst="orthographicFront"/>
                  <w14:lightRig w14:rig="threePt" w14:dir="t">
                    <w14:rot w14:lat="0" w14:lon="0" w14:rev="0"/>
                  </w14:lightRig>
                </w14:scene3d>
              </w:rPr>
              <w:t>2.1.1</w:t>
            </w:r>
            <w:r>
              <w:rPr>
                <w:rFonts w:asciiTheme="minorHAnsi" w:eastAsiaTheme="minorEastAsia" w:hAnsiTheme="minorHAnsi" w:cstheme="minorBidi"/>
                <w:b w:val="0"/>
                <w:kern w:val="2"/>
                <w:sz w:val="24"/>
                <w:szCs w:val="24"/>
                <w14:ligatures w14:val="standardContextual"/>
              </w:rPr>
              <w:tab/>
            </w:r>
            <w:r w:rsidRPr="008B3940">
              <w:rPr>
                <w:rStyle w:val="Hyperlink"/>
              </w:rPr>
              <w:t>CRP Commander</w:t>
            </w:r>
            <w:r>
              <w:rPr>
                <w:webHidden/>
              </w:rPr>
              <w:tab/>
            </w:r>
            <w:r>
              <w:rPr>
                <w:webHidden/>
              </w:rPr>
              <w:fldChar w:fldCharType="begin"/>
            </w:r>
            <w:r>
              <w:rPr>
                <w:webHidden/>
              </w:rPr>
              <w:instrText xml:space="preserve"> PAGEREF _Toc164108884 \h </w:instrText>
            </w:r>
            <w:r>
              <w:rPr>
                <w:webHidden/>
              </w:rPr>
            </w:r>
            <w:r>
              <w:rPr>
                <w:webHidden/>
              </w:rPr>
              <w:fldChar w:fldCharType="separate"/>
            </w:r>
            <w:r>
              <w:rPr>
                <w:webHidden/>
              </w:rPr>
              <w:t>6</w:t>
            </w:r>
            <w:r>
              <w:rPr>
                <w:webHidden/>
              </w:rPr>
              <w:fldChar w:fldCharType="end"/>
            </w:r>
          </w:hyperlink>
        </w:p>
        <w:p w14:paraId="48BD1C44" w14:textId="15344DB7"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85" w:history="1">
            <w:r w:rsidRPr="008B3940">
              <w:rPr>
                <w:rStyle w:val="Hyperlink"/>
                <w14:scene3d>
                  <w14:camera w14:prst="orthographicFront"/>
                  <w14:lightRig w14:rig="threePt" w14:dir="t">
                    <w14:rot w14:lat="0" w14:lon="0" w14:rev="0"/>
                  </w14:lightRig>
                </w14:scene3d>
              </w:rPr>
              <w:t>2.1.2</w:t>
            </w:r>
            <w:r>
              <w:rPr>
                <w:rFonts w:asciiTheme="minorHAnsi" w:eastAsiaTheme="minorEastAsia" w:hAnsiTheme="minorHAnsi" w:cstheme="minorBidi"/>
                <w:b w:val="0"/>
                <w:kern w:val="2"/>
                <w:sz w:val="24"/>
                <w:szCs w:val="24"/>
                <w14:ligatures w14:val="standardContextual"/>
              </w:rPr>
              <w:tab/>
            </w:r>
            <w:r w:rsidRPr="008B3940">
              <w:rPr>
                <w:rStyle w:val="Hyperlink"/>
              </w:rPr>
              <w:t>Communications Lead</w:t>
            </w:r>
            <w:r>
              <w:rPr>
                <w:webHidden/>
              </w:rPr>
              <w:tab/>
            </w:r>
            <w:r>
              <w:rPr>
                <w:webHidden/>
              </w:rPr>
              <w:fldChar w:fldCharType="begin"/>
            </w:r>
            <w:r>
              <w:rPr>
                <w:webHidden/>
              </w:rPr>
              <w:instrText xml:space="preserve"> PAGEREF _Toc164108885 \h </w:instrText>
            </w:r>
            <w:r>
              <w:rPr>
                <w:webHidden/>
              </w:rPr>
            </w:r>
            <w:r>
              <w:rPr>
                <w:webHidden/>
              </w:rPr>
              <w:fldChar w:fldCharType="separate"/>
            </w:r>
            <w:r>
              <w:rPr>
                <w:webHidden/>
              </w:rPr>
              <w:t>7</w:t>
            </w:r>
            <w:r>
              <w:rPr>
                <w:webHidden/>
              </w:rPr>
              <w:fldChar w:fldCharType="end"/>
            </w:r>
          </w:hyperlink>
        </w:p>
        <w:p w14:paraId="19F225E9" w14:textId="2B1E3E01"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86" w:history="1">
            <w:r w:rsidRPr="008B3940">
              <w:rPr>
                <w:rStyle w:val="Hyperlink"/>
                <w14:scene3d>
                  <w14:camera w14:prst="orthographicFront"/>
                  <w14:lightRig w14:rig="threePt" w14:dir="t">
                    <w14:rot w14:lat="0" w14:lon="0" w14:rev="0"/>
                  </w14:lightRig>
                </w14:scene3d>
              </w:rPr>
              <w:t>2.1.3</w:t>
            </w:r>
            <w:r>
              <w:rPr>
                <w:rFonts w:asciiTheme="minorHAnsi" w:eastAsiaTheme="minorEastAsia" w:hAnsiTheme="minorHAnsi" w:cstheme="minorBidi"/>
                <w:b w:val="0"/>
                <w:kern w:val="2"/>
                <w:sz w:val="24"/>
                <w:szCs w:val="24"/>
                <w14:ligatures w14:val="standardContextual"/>
              </w:rPr>
              <w:tab/>
            </w:r>
            <w:r w:rsidRPr="008B3940">
              <w:rPr>
                <w:rStyle w:val="Hyperlink"/>
              </w:rPr>
              <w:t>Technical Response SMEs</w:t>
            </w:r>
            <w:r>
              <w:rPr>
                <w:webHidden/>
              </w:rPr>
              <w:tab/>
            </w:r>
            <w:r>
              <w:rPr>
                <w:webHidden/>
              </w:rPr>
              <w:fldChar w:fldCharType="begin"/>
            </w:r>
            <w:r>
              <w:rPr>
                <w:webHidden/>
              </w:rPr>
              <w:instrText xml:space="preserve"> PAGEREF _Toc164108886 \h </w:instrText>
            </w:r>
            <w:r>
              <w:rPr>
                <w:webHidden/>
              </w:rPr>
            </w:r>
            <w:r>
              <w:rPr>
                <w:webHidden/>
              </w:rPr>
              <w:fldChar w:fldCharType="separate"/>
            </w:r>
            <w:r>
              <w:rPr>
                <w:webHidden/>
              </w:rPr>
              <w:t>7</w:t>
            </w:r>
            <w:r>
              <w:rPr>
                <w:webHidden/>
              </w:rPr>
              <w:fldChar w:fldCharType="end"/>
            </w:r>
          </w:hyperlink>
        </w:p>
        <w:p w14:paraId="79A520E0" w14:textId="0B2B2965"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87" w:history="1">
            <w:r w:rsidRPr="008B3940">
              <w:rPr>
                <w:rStyle w:val="Hyperlink"/>
                <w14:scene3d>
                  <w14:camera w14:prst="orthographicFront"/>
                  <w14:lightRig w14:rig="threePt" w14:dir="t">
                    <w14:rot w14:lat="0" w14:lon="0" w14:rev="0"/>
                  </w14:lightRig>
                </w14:scene3d>
              </w:rPr>
              <w:t>2.1.4</w:t>
            </w:r>
            <w:r>
              <w:rPr>
                <w:rFonts w:asciiTheme="minorHAnsi" w:eastAsiaTheme="minorEastAsia" w:hAnsiTheme="minorHAnsi" w:cstheme="minorBidi"/>
                <w:b w:val="0"/>
                <w:kern w:val="2"/>
                <w:sz w:val="24"/>
                <w:szCs w:val="24"/>
                <w14:ligatures w14:val="standardContextual"/>
              </w:rPr>
              <w:tab/>
            </w:r>
            <w:r w:rsidRPr="008B3940">
              <w:rPr>
                <w:rStyle w:val="Hyperlink"/>
              </w:rPr>
              <w:t>Communications Liaisons</w:t>
            </w:r>
            <w:r>
              <w:rPr>
                <w:webHidden/>
              </w:rPr>
              <w:tab/>
            </w:r>
            <w:r>
              <w:rPr>
                <w:webHidden/>
              </w:rPr>
              <w:fldChar w:fldCharType="begin"/>
            </w:r>
            <w:r>
              <w:rPr>
                <w:webHidden/>
              </w:rPr>
              <w:instrText xml:space="preserve"> PAGEREF _Toc164108887 \h </w:instrText>
            </w:r>
            <w:r>
              <w:rPr>
                <w:webHidden/>
              </w:rPr>
            </w:r>
            <w:r>
              <w:rPr>
                <w:webHidden/>
              </w:rPr>
              <w:fldChar w:fldCharType="separate"/>
            </w:r>
            <w:r>
              <w:rPr>
                <w:webHidden/>
              </w:rPr>
              <w:t>7</w:t>
            </w:r>
            <w:r>
              <w:rPr>
                <w:webHidden/>
              </w:rPr>
              <w:fldChar w:fldCharType="end"/>
            </w:r>
          </w:hyperlink>
        </w:p>
        <w:p w14:paraId="4EEB2B48" w14:textId="2136841C"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88" w:history="1">
            <w:r w:rsidRPr="008B3940">
              <w:rPr>
                <w:rStyle w:val="Hyperlink"/>
                <w14:scene3d>
                  <w14:camera w14:prst="orthographicFront"/>
                  <w14:lightRig w14:rig="threePt" w14:dir="t">
                    <w14:rot w14:lat="0" w14:lon="0" w14:rev="0"/>
                  </w14:lightRig>
                </w14:scene3d>
              </w:rPr>
              <w:t>2.1.5</w:t>
            </w:r>
            <w:r>
              <w:rPr>
                <w:rFonts w:asciiTheme="minorHAnsi" w:eastAsiaTheme="minorEastAsia" w:hAnsiTheme="minorHAnsi" w:cstheme="minorBidi"/>
                <w:b w:val="0"/>
                <w:kern w:val="2"/>
                <w:sz w:val="24"/>
                <w:szCs w:val="24"/>
                <w14:ligatures w14:val="standardContextual"/>
              </w:rPr>
              <w:tab/>
            </w:r>
            <w:r w:rsidRPr="008B3940">
              <w:rPr>
                <w:rStyle w:val="Hyperlink"/>
              </w:rPr>
              <w:t>Corporate Response SMEs</w:t>
            </w:r>
            <w:r>
              <w:rPr>
                <w:webHidden/>
              </w:rPr>
              <w:tab/>
            </w:r>
            <w:r>
              <w:rPr>
                <w:webHidden/>
              </w:rPr>
              <w:fldChar w:fldCharType="begin"/>
            </w:r>
            <w:r>
              <w:rPr>
                <w:webHidden/>
              </w:rPr>
              <w:instrText xml:space="preserve"> PAGEREF _Toc164108888 \h </w:instrText>
            </w:r>
            <w:r>
              <w:rPr>
                <w:webHidden/>
              </w:rPr>
            </w:r>
            <w:r>
              <w:rPr>
                <w:webHidden/>
              </w:rPr>
              <w:fldChar w:fldCharType="separate"/>
            </w:r>
            <w:r>
              <w:rPr>
                <w:webHidden/>
              </w:rPr>
              <w:t>7</w:t>
            </w:r>
            <w:r>
              <w:rPr>
                <w:webHidden/>
              </w:rPr>
              <w:fldChar w:fldCharType="end"/>
            </w:r>
          </w:hyperlink>
        </w:p>
        <w:p w14:paraId="2EE85761" w14:textId="68523283"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89" w:history="1">
            <w:r w:rsidRPr="008B3940">
              <w:rPr>
                <w:rStyle w:val="Hyperlink"/>
                <w14:scene3d>
                  <w14:camera w14:prst="orthographicFront"/>
                  <w14:lightRig w14:rig="threePt" w14:dir="t">
                    <w14:rot w14:lat="0" w14:lon="0" w14:rev="0"/>
                  </w14:lightRig>
                </w14:scene3d>
              </w:rPr>
              <w:t>2.2</w:t>
            </w:r>
            <w:r>
              <w:rPr>
                <w:rFonts w:asciiTheme="minorHAnsi" w:eastAsiaTheme="minorEastAsia" w:hAnsiTheme="minorHAnsi" w:cstheme="minorBidi"/>
                <w:b w:val="0"/>
                <w:kern w:val="2"/>
                <w:sz w:val="24"/>
                <w:szCs w:val="24"/>
                <w14:ligatures w14:val="standardContextual"/>
              </w:rPr>
              <w:tab/>
            </w:r>
            <w:r w:rsidRPr="008B3940">
              <w:rPr>
                <w:rStyle w:val="Hyperlink"/>
              </w:rPr>
              <w:t>Process Framework</w:t>
            </w:r>
            <w:r>
              <w:rPr>
                <w:webHidden/>
              </w:rPr>
              <w:tab/>
            </w:r>
            <w:r>
              <w:rPr>
                <w:webHidden/>
              </w:rPr>
              <w:fldChar w:fldCharType="begin"/>
            </w:r>
            <w:r>
              <w:rPr>
                <w:webHidden/>
              </w:rPr>
              <w:instrText xml:space="preserve"> PAGEREF _Toc164108889 \h </w:instrText>
            </w:r>
            <w:r>
              <w:rPr>
                <w:webHidden/>
              </w:rPr>
            </w:r>
            <w:r>
              <w:rPr>
                <w:webHidden/>
              </w:rPr>
              <w:fldChar w:fldCharType="separate"/>
            </w:r>
            <w:r>
              <w:rPr>
                <w:webHidden/>
              </w:rPr>
              <w:t>7</w:t>
            </w:r>
            <w:r>
              <w:rPr>
                <w:webHidden/>
              </w:rPr>
              <w:fldChar w:fldCharType="end"/>
            </w:r>
          </w:hyperlink>
        </w:p>
        <w:p w14:paraId="226CDF22" w14:textId="24ECC6B3" w:rsidR="00B56A26" w:rsidRDefault="00B56A26">
          <w:pPr>
            <w:pStyle w:val="TOC1"/>
            <w:rPr>
              <w:rFonts w:asciiTheme="minorHAnsi" w:eastAsiaTheme="minorEastAsia" w:hAnsiTheme="minorHAnsi" w:cstheme="minorBidi"/>
              <w:b w:val="0"/>
              <w:kern w:val="2"/>
              <w:sz w:val="24"/>
              <w:szCs w:val="24"/>
              <w14:ligatures w14:val="standardContextual"/>
            </w:rPr>
          </w:pPr>
          <w:hyperlink w:anchor="_Toc164108890" w:history="1">
            <w:r w:rsidRPr="008B3940">
              <w:rPr>
                <w:rStyle w:val="Hyperlink"/>
              </w:rPr>
              <w:t>3.</w:t>
            </w:r>
            <w:r>
              <w:rPr>
                <w:rFonts w:asciiTheme="minorHAnsi" w:eastAsiaTheme="minorEastAsia" w:hAnsiTheme="minorHAnsi" w:cstheme="minorBidi"/>
                <w:b w:val="0"/>
                <w:kern w:val="2"/>
                <w:sz w:val="24"/>
                <w:szCs w:val="24"/>
                <w14:ligatures w14:val="standardContextual"/>
              </w:rPr>
              <w:tab/>
            </w:r>
            <w:r w:rsidRPr="008B3940">
              <w:rPr>
                <w:rStyle w:val="Hyperlink"/>
              </w:rPr>
              <w:t>Process Manual</w:t>
            </w:r>
            <w:r>
              <w:rPr>
                <w:webHidden/>
              </w:rPr>
              <w:tab/>
            </w:r>
            <w:r>
              <w:rPr>
                <w:webHidden/>
              </w:rPr>
              <w:fldChar w:fldCharType="begin"/>
            </w:r>
            <w:r>
              <w:rPr>
                <w:webHidden/>
              </w:rPr>
              <w:instrText xml:space="preserve"> PAGEREF _Toc164108890 \h </w:instrText>
            </w:r>
            <w:r>
              <w:rPr>
                <w:webHidden/>
              </w:rPr>
            </w:r>
            <w:r>
              <w:rPr>
                <w:webHidden/>
              </w:rPr>
              <w:fldChar w:fldCharType="separate"/>
            </w:r>
            <w:r>
              <w:rPr>
                <w:webHidden/>
              </w:rPr>
              <w:t>9</w:t>
            </w:r>
            <w:r>
              <w:rPr>
                <w:webHidden/>
              </w:rPr>
              <w:fldChar w:fldCharType="end"/>
            </w:r>
          </w:hyperlink>
        </w:p>
        <w:p w14:paraId="45B8EC59" w14:textId="456AA850"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91" w:history="1">
            <w:r w:rsidRPr="008B3940">
              <w:rPr>
                <w:rStyle w:val="Hyperlink"/>
                <w14:scene3d>
                  <w14:camera w14:prst="orthographicFront"/>
                  <w14:lightRig w14:rig="threePt" w14:dir="t">
                    <w14:rot w14:lat="0" w14:lon="0" w14:rev="0"/>
                  </w14:lightRig>
                </w14:scene3d>
              </w:rPr>
              <w:t>3.1</w:t>
            </w:r>
            <w:r>
              <w:rPr>
                <w:rFonts w:asciiTheme="minorHAnsi" w:eastAsiaTheme="minorEastAsia" w:hAnsiTheme="minorHAnsi" w:cstheme="minorBidi"/>
                <w:b w:val="0"/>
                <w:kern w:val="2"/>
                <w:sz w:val="24"/>
                <w:szCs w:val="24"/>
                <w14:ligatures w14:val="standardContextual"/>
              </w:rPr>
              <w:tab/>
            </w:r>
            <w:r w:rsidRPr="008B3940">
              <w:rPr>
                <w:rStyle w:val="Hyperlink"/>
              </w:rPr>
              <w:t>Preparedness</w:t>
            </w:r>
            <w:r>
              <w:rPr>
                <w:webHidden/>
              </w:rPr>
              <w:tab/>
            </w:r>
            <w:r>
              <w:rPr>
                <w:webHidden/>
              </w:rPr>
              <w:fldChar w:fldCharType="begin"/>
            </w:r>
            <w:r>
              <w:rPr>
                <w:webHidden/>
              </w:rPr>
              <w:instrText xml:space="preserve"> PAGEREF _Toc164108891 \h </w:instrText>
            </w:r>
            <w:r>
              <w:rPr>
                <w:webHidden/>
              </w:rPr>
            </w:r>
            <w:r>
              <w:rPr>
                <w:webHidden/>
              </w:rPr>
              <w:fldChar w:fldCharType="separate"/>
            </w:r>
            <w:r>
              <w:rPr>
                <w:webHidden/>
              </w:rPr>
              <w:t>9</w:t>
            </w:r>
            <w:r>
              <w:rPr>
                <w:webHidden/>
              </w:rPr>
              <w:fldChar w:fldCharType="end"/>
            </w:r>
          </w:hyperlink>
        </w:p>
        <w:p w14:paraId="624FF9BB" w14:textId="5D059FE6"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92" w:history="1">
            <w:r w:rsidRPr="008B3940">
              <w:rPr>
                <w:rStyle w:val="Hyperlink"/>
                <w14:scene3d>
                  <w14:camera w14:prst="orthographicFront"/>
                  <w14:lightRig w14:rig="threePt" w14:dir="t">
                    <w14:rot w14:lat="0" w14:lon="0" w14:rev="0"/>
                  </w14:lightRig>
                </w14:scene3d>
              </w:rPr>
              <w:t>3.2</w:t>
            </w:r>
            <w:r>
              <w:rPr>
                <w:rFonts w:asciiTheme="minorHAnsi" w:eastAsiaTheme="minorEastAsia" w:hAnsiTheme="minorHAnsi" w:cstheme="minorBidi"/>
                <w:b w:val="0"/>
                <w:kern w:val="2"/>
                <w:sz w:val="24"/>
                <w:szCs w:val="24"/>
                <w14:ligatures w14:val="standardContextual"/>
              </w:rPr>
              <w:tab/>
            </w:r>
            <w:r w:rsidRPr="008B3940">
              <w:rPr>
                <w:rStyle w:val="Hyperlink"/>
              </w:rPr>
              <w:t>Detection &amp; Assessment</w:t>
            </w:r>
            <w:r>
              <w:rPr>
                <w:webHidden/>
              </w:rPr>
              <w:tab/>
            </w:r>
            <w:r>
              <w:rPr>
                <w:webHidden/>
              </w:rPr>
              <w:fldChar w:fldCharType="begin"/>
            </w:r>
            <w:r>
              <w:rPr>
                <w:webHidden/>
              </w:rPr>
              <w:instrText xml:space="preserve"> PAGEREF _Toc164108892 \h </w:instrText>
            </w:r>
            <w:r>
              <w:rPr>
                <w:webHidden/>
              </w:rPr>
            </w:r>
            <w:r>
              <w:rPr>
                <w:webHidden/>
              </w:rPr>
              <w:fldChar w:fldCharType="separate"/>
            </w:r>
            <w:r>
              <w:rPr>
                <w:webHidden/>
              </w:rPr>
              <w:t>9</w:t>
            </w:r>
            <w:r>
              <w:rPr>
                <w:webHidden/>
              </w:rPr>
              <w:fldChar w:fldCharType="end"/>
            </w:r>
          </w:hyperlink>
        </w:p>
        <w:p w14:paraId="312C6E40" w14:textId="6EB3636B"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93" w:history="1">
            <w:r w:rsidRPr="008B3940">
              <w:rPr>
                <w:rStyle w:val="Hyperlink"/>
                <w14:scene3d>
                  <w14:camera w14:prst="orthographicFront"/>
                  <w14:lightRig w14:rig="threePt" w14:dir="t">
                    <w14:rot w14:lat="0" w14:lon="0" w14:rev="0"/>
                  </w14:lightRig>
                </w14:scene3d>
              </w:rPr>
              <w:t>3.3</w:t>
            </w:r>
            <w:r>
              <w:rPr>
                <w:rFonts w:asciiTheme="minorHAnsi" w:eastAsiaTheme="minorEastAsia" w:hAnsiTheme="minorHAnsi" w:cstheme="minorBidi"/>
                <w:b w:val="0"/>
                <w:kern w:val="2"/>
                <w:sz w:val="24"/>
                <w:szCs w:val="24"/>
                <w14:ligatures w14:val="standardContextual"/>
              </w:rPr>
              <w:tab/>
            </w:r>
            <w:r w:rsidRPr="008B3940">
              <w:rPr>
                <w:rStyle w:val="Hyperlink"/>
              </w:rPr>
              <w:t>Containment, Response &amp; Recovery</w:t>
            </w:r>
            <w:r>
              <w:rPr>
                <w:webHidden/>
              </w:rPr>
              <w:tab/>
            </w:r>
            <w:r>
              <w:rPr>
                <w:webHidden/>
              </w:rPr>
              <w:fldChar w:fldCharType="begin"/>
            </w:r>
            <w:r>
              <w:rPr>
                <w:webHidden/>
              </w:rPr>
              <w:instrText xml:space="preserve"> PAGEREF _Toc164108893 \h </w:instrText>
            </w:r>
            <w:r>
              <w:rPr>
                <w:webHidden/>
              </w:rPr>
            </w:r>
            <w:r>
              <w:rPr>
                <w:webHidden/>
              </w:rPr>
              <w:fldChar w:fldCharType="separate"/>
            </w:r>
            <w:r>
              <w:rPr>
                <w:webHidden/>
              </w:rPr>
              <w:t>13</w:t>
            </w:r>
            <w:r>
              <w:rPr>
                <w:webHidden/>
              </w:rPr>
              <w:fldChar w:fldCharType="end"/>
            </w:r>
          </w:hyperlink>
        </w:p>
        <w:p w14:paraId="108E55A2" w14:textId="7BF558DB"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94" w:history="1">
            <w:r w:rsidRPr="008B3940">
              <w:rPr>
                <w:rStyle w:val="Hyperlink"/>
                <w14:scene3d>
                  <w14:camera w14:prst="orthographicFront"/>
                  <w14:lightRig w14:rig="threePt" w14:dir="t">
                    <w14:rot w14:lat="0" w14:lon="0" w14:rev="0"/>
                  </w14:lightRig>
                </w14:scene3d>
              </w:rPr>
              <w:t>3.4</w:t>
            </w:r>
            <w:r>
              <w:rPr>
                <w:rFonts w:asciiTheme="minorHAnsi" w:eastAsiaTheme="minorEastAsia" w:hAnsiTheme="minorHAnsi" w:cstheme="minorBidi"/>
                <w:b w:val="0"/>
                <w:kern w:val="2"/>
                <w:sz w:val="24"/>
                <w:szCs w:val="24"/>
                <w14:ligatures w14:val="standardContextual"/>
              </w:rPr>
              <w:tab/>
            </w:r>
            <w:r w:rsidRPr="008B3940">
              <w:rPr>
                <w:rStyle w:val="Hyperlink"/>
              </w:rPr>
              <w:t>Post-Incident Activity</w:t>
            </w:r>
            <w:r>
              <w:rPr>
                <w:webHidden/>
              </w:rPr>
              <w:tab/>
            </w:r>
            <w:r>
              <w:rPr>
                <w:webHidden/>
              </w:rPr>
              <w:fldChar w:fldCharType="begin"/>
            </w:r>
            <w:r>
              <w:rPr>
                <w:webHidden/>
              </w:rPr>
              <w:instrText xml:space="preserve"> PAGEREF _Toc164108894 \h </w:instrText>
            </w:r>
            <w:r>
              <w:rPr>
                <w:webHidden/>
              </w:rPr>
            </w:r>
            <w:r>
              <w:rPr>
                <w:webHidden/>
              </w:rPr>
              <w:fldChar w:fldCharType="separate"/>
            </w:r>
            <w:r>
              <w:rPr>
                <w:webHidden/>
              </w:rPr>
              <w:t>14</w:t>
            </w:r>
            <w:r>
              <w:rPr>
                <w:webHidden/>
              </w:rPr>
              <w:fldChar w:fldCharType="end"/>
            </w:r>
          </w:hyperlink>
        </w:p>
        <w:p w14:paraId="3F77ED29" w14:textId="689DC92A" w:rsidR="00B56A26" w:rsidRDefault="00B56A26">
          <w:pPr>
            <w:pStyle w:val="TOC1"/>
            <w:rPr>
              <w:rFonts w:asciiTheme="minorHAnsi" w:eastAsiaTheme="minorEastAsia" w:hAnsiTheme="minorHAnsi" w:cstheme="minorBidi"/>
              <w:b w:val="0"/>
              <w:kern w:val="2"/>
              <w:sz w:val="24"/>
              <w:szCs w:val="24"/>
              <w14:ligatures w14:val="standardContextual"/>
            </w:rPr>
          </w:pPr>
          <w:hyperlink w:anchor="_Toc164108895" w:history="1">
            <w:r w:rsidRPr="008B3940">
              <w:rPr>
                <w:rStyle w:val="Hyperlink"/>
              </w:rPr>
              <w:t>4.</w:t>
            </w:r>
            <w:r>
              <w:rPr>
                <w:rFonts w:asciiTheme="minorHAnsi" w:eastAsiaTheme="minorEastAsia" w:hAnsiTheme="minorHAnsi" w:cstheme="minorBidi"/>
                <w:b w:val="0"/>
                <w:kern w:val="2"/>
                <w:sz w:val="24"/>
                <w:szCs w:val="24"/>
                <w14:ligatures w14:val="standardContextual"/>
              </w:rPr>
              <w:tab/>
            </w:r>
            <w:r w:rsidRPr="008B3940">
              <w:rPr>
                <w:rStyle w:val="Hyperlink"/>
              </w:rPr>
              <w:t>Coordination Resources</w:t>
            </w:r>
            <w:r>
              <w:rPr>
                <w:webHidden/>
              </w:rPr>
              <w:tab/>
            </w:r>
            <w:r>
              <w:rPr>
                <w:webHidden/>
              </w:rPr>
              <w:fldChar w:fldCharType="begin"/>
            </w:r>
            <w:r>
              <w:rPr>
                <w:webHidden/>
              </w:rPr>
              <w:instrText xml:space="preserve"> PAGEREF _Toc164108895 \h </w:instrText>
            </w:r>
            <w:r>
              <w:rPr>
                <w:webHidden/>
              </w:rPr>
            </w:r>
            <w:r>
              <w:rPr>
                <w:webHidden/>
              </w:rPr>
              <w:fldChar w:fldCharType="separate"/>
            </w:r>
            <w:r>
              <w:rPr>
                <w:webHidden/>
              </w:rPr>
              <w:t>16</w:t>
            </w:r>
            <w:r>
              <w:rPr>
                <w:webHidden/>
              </w:rPr>
              <w:fldChar w:fldCharType="end"/>
            </w:r>
          </w:hyperlink>
        </w:p>
        <w:p w14:paraId="76D21868" w14:textId="41C91B0C"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96" w:history="1">
            <w:r w:rsidRPr="008B3940">
              <w:rPr>
                <w:rStyle w:val="Hyperlink"/>
                <w14:scene3d>
                  <w14:camera w14:prst="orthographicFront"/>
                  <w14:lightRig w14:rig="threePt" w14:dir="t">
                    <w14:rot w14:lat="0" w14:lon="0" w14:rev="0"/>
                  </w14:lightRig>
                </w14:scene3d>
              </w:rPr>
              <w:t>4.1</w:t>
            </w:r>
            <w:r>
              <w:rPr>
                <w:rFonts w:asciiTheme="minorHAnsi" w:eastAsiaTheme="minorEastAsia" w:hAnsiTheme="minorHAnsi" w:cstheme="minorBidi"/>
                <w:b w:val="0"/>
                <w:kern w:val="2"/>
                <w:sz w:val="24"/>
                <w:szCs w:val="24"/>
                <w14:ligatures w14:val="standardContextual"/>
              </w:rPr>
              <w:tab/>
            </w:r>
            <w:r w:rsidRPr="008B3940">
              <w:rPr>
                <w:rStyle w:val="Hyperlink"/>
              </w:rPr>
              <w:t>Coordination and Communications Tools</w:t>
            </w:r>
            <w:r>
              <w:rPr>
                <w:webHidden/>
              </w:rPr>
              <w:tab/>
            </w:r>
            <w:r>
              <w:rPr>
                <w:webHidden/>
              </w:rPr>
              <w:fldChar w:fldCharType="begin"/>
            </w:r>
            <w:r>
              <w:rPr>
                <w:webHidden/>
              </w:rPr>
              <w:instrText xml:space="preserve"> PAGEREF _Toc164108896 \h </w:instrText>
            </w:r>
            <w:r>
              <w:rPr>
                <w:webHidden/>
              </w:rPr>
            </w:r>
            <w:r>
              <w:rPr>
                <w:webHidden/>
              </w:rPr>
              <w:fldChar w:fldCharType="separate"/>
            </w:r>
            <w:r>
              <w:rPr>
                <w:webHidden/>
              </w:rPr>
              <w:t>16</w:t>
            </w:r>
            <w:r>
              <w:rPr>
                <w:webHidden/>
              </w:rPr>
              <w:fldChar w:fldCharType="end"/>
            </w:r>
          </w:hyperlink>
        </w:p>
        <w:p w14:paraId="74FF37CD" w14:textId="08D6FD89"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97" w:history="1">
            <w:r w:rsidRPr="008B3940">
              <w:rPr>
                <w:rStyle w:val="Hyperlink"/>
                <w14:scene3d>
                  <w14:camera w14:prst="orthographicFront"/>
                  <w14:lightRig w14:rig="threePt" w14:dir="t">
                    <w14:rot w14:lat="0" w14:lon="0" w14:rev="0"/>
                  </w14:lightRig>
                </w14:scene3d>
              </w:rPr>
              <w:t>4.2</w:t>
            </w:r>
            <w:r>
              <w:rPr>
                <w:rFonts w:asciiTheme="minorHAnsi" w:eastAsiaTheme="minorEastAsia" w:hAnsiTheme="minorHAnsi" w:cstheme="minorBidi"/>
                <w:b w:val="0"/>
                <w:kern w:val="2"/>
                <w:sz w:val="24"/>
                <w:szCs w:val="24"/>
                <w14:ligatures w14:val="standardContextual"/>
              </w:rPr>
              <w:tab/>
            </w:r>
            <w:r w:rsidRPr="008B3940">
              <w:rPr>
                <w:rStyle w:val="Hyperlink"/>
              </w:rPr>
              <w:t>Setting Up the War Room</w:t>
            </w:r>
            <w:r>
              <w:rPr>
                <w:webHidden/>
              </w:rPr>
              <w:tab/>
            </w:r>
            <w:r>
              <w:rPr>
                <w:webHidden/>
              </w:rPr>
              <w:fldChar w:fldCharType="begin"/>
            </w:r>
            <w:r>
              <w:rPr>
                <w:webHidden/>
              </w:rPr>
              <w:instrText xml:space="preserve"> PAGEREF _Toc164108897 \h </w:instrText>
            </w:r>
            <w:r>
              <w:rPr>
                <w:webHidden/>
              </w:rPr>
            </w:r>
            <w:r>
              <w:rPr>
                <w:webHidden/>
              </w:rPr>
              <w:fldChar w:fldCharType="separate"/>
            </w:r>
            <w:r>
              <w:rPr>
                <w:webHidden/>
              </w:rPr>
              <w:t>16</w:t>
            </w:r>
            <w:r>
              <w:rPr>
                <w:webHidden/>
              </w:rPr>
              <w:fldChar w:fldCharType="end"/>
            </w:r>
          </w:hyperlink>
        </w:p>
        <w:p w14:paraId="7E0CB492" w14:textId="66BA7757"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98" w:history="1">
            <w:r w:rsidRPr="008B3940">
              <w:rPr>
                <w:rStyle w:val="Hyperlink"/>
                <w14:scene3d>
                  <w14:camera w14:prst="orthographicFront"/>
                  <w14:lightRig w14:rig="threePt" w14:dir="t">
                    <w14:rot w14:lat="0" w14:lon="0" w14:rev="0"/>
                  </w14:lightRig>
                </w14:scene3d>
              </w:rPr>
              <w:t>4.2.1</w:t>
            </w:r>
            <w:r>
              <w:rPr>
                <w:rFonts w:asciiTheme="minorHAnsi" w:eastAsiaTheme="minorEastAsia" w:hAnsiTheme="minorHAnsi" w:cstheme="minorBidi"/>
                <w:b w:val="0"/>
                <w:kern w:val="2"/>
                <w:sz w:val="24"/>
                <w:szCs w:val="24"/>
                <w14:ligatures w14:val="standardContextual"/>
              </w:rPr>
              <w:tab/>
            </w:r>
            <w:r w:rsidRPr="008B3940">
              <w:rPr>
                <w:rStyle w:val="Hyperlink"/>
              </w:rPr>
              <w:t>Establishment of a War Room</w:t>
            </w:r>
            <w:r>
              <w:rPr>
                <w:webHidden/>
              </w:rPr>
              <w:tab/>
            </w:r>
            <w:r>
              <w:rPr>
                <w:webHidden/>
              </w:rPr>
              <w:fldChar w:fldCharType="begin"/>
            </w:r>
            <w:r>
              <w:rPr>
                <w:webHidden/>
              </w:rPr>
              <w:instrText xml:space="preserve"> PAGEREF _Toc164108898 \h </w:instrText>
            </w:r>
            <w:r>
              <w:rPr>
                <w:webHidden/>
              </w:rPr>
            </w:r>
            <w:r>
              <w:rPr>
                <w:webHidden/>
              </w:rPr>
              <w:fldChar w:fldCharType="separate"/>
            </w:r>
            <w:r>
              <w:rPr>
                <w:webHidden/>
              </w:rPr>
              <w:t>16</w:t>
            </w:r>
            <w:r>
              <w:rPr>
                <w:webHidden/>
              </w:rPr>
              <w:fldChar w:fldCharType="end"/>
            </w:r>
          </w:hyperlink>
        </w:p>
        <w:p w14:paraId="4878440B" w14:textId="55243B5A"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899" w:history="1">
            <w:r w:rsidRPr="008B3940">
              <w:rPr>
                <w:rStyle w:val="Hyperlink"/>
                <w14:scene3d>
                  <w14:camera w14:prst="orthographicFront"/>
                  <w14:lightRig w14:rig="threePt" w14:dir="t">
                    <w14:rot w14:lat="0" w14:lon="0" w14:rev="0"/>
                  </w14:lightRig>
                </w14:scene3d>
              </w:rPr>
              <w:t>4.2.2</w:t>
            </w:r>
            <w:r>
              <w:rPr>
                <w:rFonts w:asciiTheme="minorHAnsi" w:eastAsiaTheme="minorEastAsia" w:hAnsiTheme="minorHAnsi" w:cstheme="minorBidi"/>
                <w:b w:val="0"/>
                <w:kern w:val="2"/>
                <w:sz w:val="24"/>
                <w:szCs w:val="24"/>
                <w14:ligatures w14:val="standardContextual"/>
              </w:rPr>
              <w:tab/>
            </w:r>
            <w:r w:rsidRPr="008B3940">
              <w:rPr>
                <w:rStyle w:val="Hyperlink"/>
              </w:rPr>
              <w:t>Decommission of a War Room</w:t>
            </w:r>
            <w:r>
              <w:rPr>
                <w:webHidden/>
              </w:rPr>
              <w:tab/>
            </w:r>
            <w:r>
              <w:rPr>
                <w:webHidden/>
              </w:rPr>
              <w:fldChar w:fldCharType="begin"/>
            </w:r>
            <w:r>
              <w:rPr>
                <w:webHidden/>
              </w:rPr>
              <w:instrText xml:space="preserve"> PAGEREF _Toc164108899 \h </w:instrText>
            </w:r>
            <w:r>
              <w:rPr>
                <w:webHidden/>
              </w:rPr>
            </w:r>
            <w:r>
              <w:rPr>
                <w:webHidden/>
              </w:rPr>
              <w:fldChar w:fldCharType="separate"/>
            </w:r>
            <w:r>
              <w:rPr>
                <w:webHidden/>
              </w:rPr>
              <w:t>17</w:t>
            </w:r>
            <w:r>
              <w:rPr>
                <w:webHidden/>
              </w:rPr>
              <w:fldChar w:fldCharType="end"/>
            </w:r>
          </w:hyperlink>
        </w:p>
        <w:p w14:paraId="48D72F57" w14:textId="06799E2C"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00" w:history="1">
            <w:r w:rsidRPr="008B3940">
              <w:rPr>
                <w:rStyle w:val="Hyperlink"/>
                <w14:scene3d>
                  <w14:camera w14:prst="orthographicFront"/>
                  <w14:lightRig w14:rig="threePt" w14:dir="t">
                    <w14:rot w14:lat="0" w14:lon="0" w14:rev="0"/>
                  </w14:lightRig>
                </w14:scene3d>
              </w:rPr>
              <w:t>4.3</w:t>
            </w:r>
            <w:r>
              <w:rPr>
                <w:rFonts w:asciiTheme="minorHAnsi" w:eastAsiaTheme="minorEastAsia" w:hAnsiTheme="minorHAnsi" w:cstheme="minorBidi"/>
                <w:b w:val="0"/>
                <w:kern w:val="2"/>
                <w:sz w:val="24"/>
                <w:szCs w:val="24"/>
                <w14:ligatures w14:val="standardContextual"/>
              </w:rPr>
              <w:tab/>
            </w:r>
            <w:r w:rsidRPr="008B3940">
              <w:rPr>
                <w:rStyle w:val="Hyperlink"/>
              </w:rPr>
              <w:t>CRP Operational Tempo</w:t>
            </w:r>
            <w:r>
              <w:rPr>
                <w:webHidden/>
              </w:rPr>
              <w:tab/>
            </w:r>
            <w:r>
              <w:rPr>
                <w:webHidden/>
              </w:rPr>
              <w:fldChar w:fldCharType="begin"/>
            </w:r>
            <w:r>
              <w:rPr>
                <w:webHidden/>
              </w:rPr>
              <w:instrText xml:space="preserve"> PAGEREF _Toc164108900 \h </w:instrText>
            </w:r>
            <w:r>
              <w:rPr>
                <w:webHidden/>
              </w:rPr>
            </w:r>
            <w:r>
              <w:rPr>
                <w:webHidden/>
              </w:rPr>
              <w:fldChar w:fldCharType="separate"/>
            </w:r>
            <w:r>
              <w:rPr>
                <w:webHidden/>
              </w:rPr>
              <w:t>17</w:t>
            </w:r>
            <w:r>
              <w:rPr>
                <w:webHidden/>
              </w:rPr>
              <w:fldChar w:fldCharType="end"/>
            </w:r>
          </w:hyperlink>
        </w:p>
        <w:p w14:paraId="023FF22D" w14:textId="04D6DFF7"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01" w:history="1">
            <w:r w:rsidRPr="008B3940">
              <w:rPr>
                <w:rStyle w:val="Hyperlink"/>
                <w14:scene3d>
                  <w14:camera w14:prst="orthographicFront"/>
                  <w14:lightRig w14:rig="threePt" w14:dir="t">
                    <w14:rot w14:lat="0" w14:lon="0" w14:rev="0"/>
                  </w14:lightRig>
                </w14:scene3d>
              </w:rPr>
              <w:t>4.4</w:t>
            </w:r>
            <w:r>
              <w:rPr>
                <w:rFonts w:asciiTheme="minorHAnsi" w:eastAsiaTheme="minorEastAsia" w:hAnsiTheme="minorHAnsi" w:cstheme="minorBidi"/>
                <w:b w:val="0"/>
                <w:kern w:val="2"/>
                <w:sz w:val="24"/>
                <w:szCs w:val="24"/>
                <w14:ligatures w14:val="standardContextual"/>
              </w:rPr>
              <w:tab/>
            </w:r>
            <w:r w:rsidRPr="008B3940">
              <w:rPr>
                <w:rStyle w:val="Hyperlink"/>
              </w:rPr>
              <w:t>Communications Templates</w:t>
            </w:r>
            <w:r>
              <w:rPr>
                <w:webHidden/>
              </w:rPr>
              <w:tab/>
            </w:r>
            <w:r>
              <w:rPr>
                <w:webHidden/>
              </w:rPr>
              <w:fldChar w:fldCharType="begin"/>
            </w:r>
            <w:r>
              <w:rPr>
                <w:webHidden/>
              </w:rPr>
              <w:instrText xml:space="preserve"> PAGEREF _Toc164108901 \h </w:instrText>
            </w:r>
            <w:r>
              <w:rPr>
                <w:webHidden/>
              </w:rPr>
            </w:r>
            <w:r>
              <w:rPr>
                <w:webHidden/>
              </w:rPr>
              <w:fldChar w:fldCharType="separate"/>
            </w:r>
            <w:r>
              <w:rPr>
                <w:webHidden/>
              </w:rPr>
              <w:t>17</w:t>
            </w:r>
            <w:r>
              <w:rPr>
                <w:webHidden/>
              </w:rPr>
              <w:fldChar w:fldCharType="end"/>
            </w:r>
          </w:hyperlink>
        </w:p>
        <w:p w14:paraId="6A3A6C75" w14:textId="655F1E0A" w:rsidR="00B56A26" w:rsidRDefault="00B56A26">
          <w:pPr>
            <w:pStyle w:val="TOC3"/>
            <w:rPr>
              <w:rFonts w:asciiTheme="minorHAnsi" w:eastAsiaTheme="minorEastAsia" w:hAnsiTheme="minorHAnsi" w:cstheme="minorBidi"/>
              <w:kern w:val="2"/>
              <w:sz w:val="24"/>
              <w:szCs w:val="24"/>
              <w14:ligatures w14:val="standardContextual"/>
            </w:rPr>
          </w:pPr>
          <w:hyperlink w:anchor="_Toc164108902" w:history="1">
            <w:r w:rsidRPr="008B3940">
              <w:rPr>
                <w:rStyle w:val="Hyperlink"/>
              </w:rPr>
              <w:t>SOC Generated Content</w:t>
            </w:r>
            <w:r>
              <w:rPr>
                <w:webHidden/>
              </w:rPr>
              <w:tab/>
            </w:r>
            <w:r>
              <w:rPr>
                <w:webHidden/>
              </w:rPr>
              <w:fldChar w:fldCharType="begin"/>
            </w:r>
            <w:r>
              <w:rPr>
                <w:webHidden/>
              </w:rPr>
              <w:instrText xml:space="preserve"> PAGEREF _Toc164108902 \h </w:instrText>
            </w:r>
            <w:r>
              <w:rPr>
                <w:webHidden/>
              </w:rPr>
            </w:r>
            <w:r>
              <w:rPr>
                <w:webHidden/>
              </w:rPr>
              <w:fldChar w:fldCharType="separate"/>
            </w:r>
            <w:r>
              <w:rPr>
                <w:webHidden/>
              </w:rPr>
              <w:t>17</w:t>
            </w:r>
            <w:r>
              <w:rPr>
                <w:webHidden/>
              </w:rPr>
              <w:fldChar w:fldCharType="end"/>
            </w:r>
          </w:hyperlink>
        </w:p>
        <w:p w14:paraId="5E5FA29D" w14:textId="460621A9" w:rsidR="00B56A26" w:rsidRDefault="00B56A26">
          <w:pPr>
            <w:pStyle w:val="TOC3"/>
            <w:rPr>
              <w:rFonts w:asciiTheme="minorHAnsi" w:eastAsiaTheme="minorEastAsia" w:hAnsiTheme="minorHAnsi" w:cstheme="minorBidi"/>
              <w:kern w:val="2"/>
              <w:sz w:val="24"/>
              <w:szCs w:val="24"/>
              <w14:ligatures w14:val="standardContextual"/>
            </w:rPr>
          </w:pPr>
          <w:hyperlink w:anchor="_Toc164108903" w:history="1">
            <w:r w:rsidRPr="008B3940">
              <w:rPr>
                <w:rStyle w:val="Hyperlink"/>
              </w:rPr>
              <w:t>Escalation Brief and Deck</w:t>
            </w:r>
            <w:r>
              <w:rPr>
                <w:webHidden/>
              </w:rPr>
              <w:tab/>
            </w:r>
            <w:r>
              <w:rPr>
                <w:webHidden/>
              </w:rPr>
              <w:fldChar w:fldCharType="begin"/>
            </w:r>
            <w:r>
              <w:rPr>
                <w:webHidden/>
              </w:rPr>
              <w:instrText xml:space="preserve"> PAGEREF _Toc164108903 \h </w:instrText>
            </w:r>
            <w:r>
              <w:rPr>
                <w:webHidden/>
              </w:rPr>
            </w:r>
            <w:r>
              <w:rPr>
                <w:webHidden/>
              </w:rPr>
              <w:fldChar w:fldCharType="separate"/>
            </w:r>
            <w:r>
              <w:rPr>
                <w:webHidden/>
              </w:rPr>
              <w:t>18</w:t>
            </w:r>
            <w:r>
              <w:rPr>
                <w:webHidden/>
              </w:rPr>
              <w:fldChar w:fldCharType="end"/>
            </w:r>
          </w:hyperlink>
        </w:p>
        <w:p w14:paraId="15EE5746" w14:textId="796AD5C3" w:rsidR="00B56A26" w:rsidRDefault="00B56A26">
          <w:pPr>
            <w:pStyle w:val="TOC3"/>
            <w:rPr>
              <w:rFonts w:asciiTheme="minorHAnsi" w:eastAsiaTheme="minorEastAsia" w:hAnsiTheme="minorHAnsi" w:cstheme="minorBidi"/>
              <w:kern w:val="2"/>
              <w:sz w:val="24"/>
              <w:szCs w:val="24"/>
              <w14:ligatures w14:val="standardContextual"/>
            </w:rPr>
          </w:pPr>
          <w:hyperlink w:anchor="_Toc164108904" w:history="1">
            <w:r w:rsidRPr="008B3940">
              <w:rPr>
                <w:rStyle w:val="Hyperlink"/>
              </w:rPr>
              <w:t>Activation Text Messages</w:t>
            </w:r>
            <w:r>
              <w:rPr>
                <w:webHidden/>
              </w:rPr>
              <w:tab/>
            </w:r>
            <w:r>
              <w:rPr>
                <w:webHidden/>
              </w:rPr>
              <w:fldChar w:fldCharType="begin"/>
            </w:r>
            <w:r>
              <w:rPr>
                <w:webHidden/>
              </w:rPr>
              <w:instrText xml:space="preserve"> PAGEREF _Toc164108904 \h </w:instrText>
            </w:r>
            <w:r>
              <w:rPr>
                <w:webHidden/>
              </w:rPr>
            </w:r>
            <w:r>
              <w:rPr>
                <w:webHidden/>
              </w:rPr>
              <w:fldChar w:fldCharType="separate"/>
            </w:r>
            <w:r>
              <w:rPr>
                <w:webHidden/>
              </w:rPr>
              <w:t>19</w:t>
            </w:r>
            <w:r>
              <w:rPr>
                <w:webHidden/>
              </w:rPr>
              <w:fldChar w:fldCharType="end"/>
            </w:r>
          </w:hyperlink>
        </w:p>
        <w:p w14:paraId="7396E408" w14:textId="0AE9A45E" w:rsidR="00B56A26" w:rsidRDefault="00B56A26">
          <w:pPr>
            <w:pStyle w:val="TOC3"/>
            <w:rPr>
              <w:rFonts w:asciiTheme="minorHAnsi" w:eastAsiaTheme="minorEastAsia" w:hAnsiTheme="minorHAnsi" w:cstheme="minorBidi"/>
              <w:kern w:val="2"/>
              <w:sz w:val="24"/>
              <w:szCs w:val="24"/>
              <w14:ligatures w14:val="standardContextual"/>
            </w:rPr>
          </w:pPr>
          <w:hyperlink w:anchor="_Toc164108905" w:history="1">
            <w:r w:rsidRPr="008B3940">
              <w:rPr>
                <w:rStyle w:val="Hyperlink"/>
              </w:rPr>
              <w:t>Escalation Emails</w:t>
            </w:r>
            <w:r>
              <w:rPr>
                <w:webHidden/>
              </w:rPr>
              <w:tab/>
            </w:r>
            <w:r>
              <w:rPr>
                <w:webHidden/>
              </w:rPr>
              <w:fldChar w:fldCharType="begin"/>
            </w:r>
            <w:r>
              <w:rPr>
                <w:webHidden/>
              </w:rPr>
              <w:instrText xml:space="preserve"> PAGEREF _Toc164108905 \h </w:instrText>
            </w:r>
            <w:r>
              <w:rPr>
                <w:webHidden/>
              </w:rPr>
            </w:r>
            <w:r>
              <w:rPr>
                <w:webHidden/>
              </w:rPr>
              <w:fldChar w:fldCharType="separate"/>
            </w:r>
            <w:r>
              <w:rPr>
                <w:webHidden/>
              </w:rPr>
              <w:t>19</w:t>
            </w:r>
            <w:r>
              <w:rPr>
                <w:webHidden/>
              </w:rPr>
              <w:fldChar w:fldCharType="end"/>
            </w:r>
          </w:hyperlink>
        </w:p>
        <w:p w14:paraId="7EB6EB4F" w14:textId="6563BFC1" w:rsidR="00B56A26" w:rsidRDefault="00B56A26">
          <w:pPr>
            <w:pStyle w:val="TOC3"/>
            <w:rPr>
              <w:rFonts w:asciiTheme="minorHAnsi" w:eastAsiaTheme="minorEastAsia" w:hAnsiTheme="minorHAnsi" w:cstheme="minorBidi"/>
              <w:kern w:val="2"/>
              <w:sz w:val="24"/>
              <w:szCs w:val="24"/>
              <w14:ligatures w14:val="standardContextual"/>
            </w:rPr>
          </w:pPr>
          <w:hyperlink w:anchor="_Toc164108906" w:history="1">
            <w:r w:rsidRPr="008B3940">
              <w:rPr>
                <w:rStyle w:val="Hyperlink"/>
              </w:rPr>
              <w:t>Meeting Agendas for Technical and Managerial Coordination Meetings</w:t>
            </w:r>
            <w:r>
              <w:rPr>
                <w:webHidden/>
              </w:rPr>
              <w:tab/>
            </w:r>
            <w:r>
              <w:rPr>
                <w:webHidden/>
              </w:rPr>
              <w:fldChar w:fldCharType="begin"/>
            </w:r>
            <w:r>
              <w:rPr>
                <w:webHidden/>
              </w:rPr>
              <w:instrText xml:space="preserve"> PAGEREF _Toc164108906 \h </w:instrText>
            </w:r>
            <w:r>
              <w:rPr>
                <w:webHidden/>
              </w:rPr>
            </w:r>
            <w:r>
              <w:rPr>
                <w:webHidden/>
              </w:rPr>
              <w:fldChar w:fldCharType="separate"/>
            </w:r>
            <w:r>
              <w:rPr>
                <w:webHidden/>
              </w:rPr>
              <w:t>20</w:t>
            </w:r>
            <w:r>
              <w:rPr>
                <w:webHidden/>
              </w:rPr>
              <w:fldChar w:fldCharType="end"/>
            </w:r>
          </w:hyperlink>
        </w:p>
        <w:p w14:paraId="4A6E1ED3" w14:textId="1F90C4A9" w:rsidR="00B56A26" w:rsidRDefault="00B56A26">
          <w:pPr>
            <w:pStyle w:val="TOC3"/>
            <w:rPr>
              <w:rFonts w:asciiTheme="minorHAnsi" w:eastAsiaTheme="minorEastAsia" w:hAnsiTheme="minorHAnsi" w:cstheme="minorBidi"/>
              <w:kern w:val="2"/>
              <w:sz w:val="24"/>
              <w:szCs w:val="24"/>
              <w14:ligatures w14:val="standardContextual"/>
            </w:rPr>
          </w:pPr>
          <w:hyperlink w:anchor="_Toc164108907" w:history="1">
            <w:r w:rsidRPr="008B3940">
              <w:rPr>
                <w:rStyle w:val="Hyperlink"/>
              </w:rPr>
              <w:t>SOC Priority Report</w:t>
            </w:r>
            <w:r>
              <w:rPr>
                <w:webHidden/>
              </w:rPr>
              <w:tab/>
            </w:r>
            <w:r>
              <w:rPr>
                <w:webHidden/>
              </w:rPr>
              <w:fldChar w:fldCharType="begin"/>
            </w:r>
            <w:r>
              <w:rPr>
                <w:webHidden/>
              </w:rPr>
              <w:instrText xml:space="preserve"> PAGEREF _Toc164108907 \h </w:instrText>
            </w:r>
            <w:r>
              <w:rPr>
                <w:webHidden/>
              </w:rPr>
            </w:r>
            <w:r>
              <w:rPr>
                <w:webHidden/>
              </w:rPr>
              <w:fldChar w:fldCharType="separate"/>
            </w:r>
            <w:r>
              <w:rPr>
                <w:webHidden/>
              </w:rPr>
              <w:t>22</w:t>
            </w:r>
            <w:r>
              <w:rPr>
                <w:webHidden/>
              </w:rPr>
              <w:fldChar w:fldCharType="end"/>
            </w:r>
          </w:hyperlink>
        </w:p>
        <w:p w14:paraId="7DA1587E" w14:textId="5A58E8EF" w:rsidR="00B56A26" w:rsidRDefault="00B56A26">
          <w:pPr>
            <w:pStyle w:val="TOC3"/>
            <w:rPr>
              <w:rFonts w:asciiTheme="minorHAnsi" w:eastAsiaTheme="minorEastAsia" w:hAnsiTheme="minorHAnsi" w:cstheme="minorBidi"/>
              <w:kern w:val="2"/>
              <w:sz w:val="24"/>
              <w:szCs w:val="24"/>
              <w14:ligatures w14:val="standardContextual"/>
            </w:rPr>
          </w:pPr>
          <w:hyperlink w:anchor="_Toc164108908" w:history="1">
            <w:r w:rsidRPr="008B3940">
              <w:rPr>
                <w:rStyle w:val="Hyperlink"/>
              </w:rPr>
              <w:t>Post-Mortem Report</w:t>
            </w:r>
            <w:r>
              <w:rPr>
                <w:webHidden/>
              </w:rPr>
              <w:tab/>
            </w:r>
            <w:r>
              <w:rPr>
                <w:webHidden/>
              </w:rPr>
              <w:fldChar w:fldCharType="begin"/>
            </w:r>
            <w:r>
              <w:rPr>
                <w:webHidden/>
              </w:rPr>
              <w:instrText xml:space="preserve"> PAGEREF _Toc164108908 \h </w:instrText>
            </w:r>
            <w:r>
              <w:rPr>
                <w:webHidden/>
              </w:rPr>
            </w:r>
            <w:r>
              <w:rPr>
                <w:webHidden/>
              </w:rPr>
              <w:fldChar w:fldCharType="separate"/>
            </w:r>
            <w:r>
              <w:rPr>
                <w:webHidden/>
              </w:rPr>
              <w:t>22</w:t>
            </w:r>
            <w:r>
              <w:rPr>
                <w:webHidden/>
              </w:rPr>
              <w:fldChar w:fldCharType="end"/>
            </w:r>
          </w:hyperlink>
        </w:p>
        <w:p w14:paraId="31CCE3CB" w14:textId="5B81F929"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09" w:history="1">
            <w:r w:rsidRPr="008B3940">
              <w:rPr>
                <w:rStyle w:val="Hyperlink"/>
                <w14:scene3d>
                  <w14:camera w14:prst="orthographicFront"/>
                  <w14:lightRig w14:rig="threePt" w14:dir="t">
                    <w14:rot w14:lat="0" w14:lon="0" w14:rev="0"/>
                  </w14:lightRig>
                </w14:scene3d>
              </w:rPr>
              <w:t>4.5</w:t>
            </w:r>
            <w:r>
              <w:rPr>
                <w:rFonts w:asciiTheme="minorHAnsi" w:eastAsiaTheme="minorEastAsia" w:hAnsiTheme="minorHAnsi" w:cstheme="minorBidi"/>
                <w:b w:val="0"/>
                <w:kern w:val="2"/>
                <w:sz w:val="24"/>
                <w:szCs w:val="24"/>
                <w14:ligatures w14:val="standardContextual"/>
              </w:rPr>
              <w:tab/>
            </w:r>
            <w:r w:rsidRPr="008B3940">
              <w:rPr>
                <w:rStyle w:val="Hyperlink"/>
              </w:rPr>
              <w:t>Privileged Communication and Appropriate Document Markings</w:t>
            </w:r>
            <w:r>
              <w:rPr>
                <w:webHidden/>
              </w:rPr>
              <w:tab/>
            </w:r>
            <w:r>
              <w:rPr>
                <w:webHidden/>
              </w:rPr>
              <w:fldChar w:fldCharType="begin"/>
            </w:r>
            <w:r>
              <w:rPr>
                <w:webHidden/>
              </w:rPr>
              <w:instrText xml:space="preserve"> PAGEREF _Toc164108909 \h </w:instrText>
            </w:r>
            <w:r>
              <w:rPr>
                <w:webHidden/>
              </w:rPr>
            </w:r>
            <w:r>
              <w:rPr>
                <w:webHidden/>
              </w:rPr>
              <w:fldChar w:fldCharType="separate"/>
            </w:r>
            <w:r>
              <w:rPr>
                <w:webHidden/>
              </w:rPr>
              <w:t>22</w:t>
            </w:r>
            <w:r>
              <w:rPr>
                <w:webHidden/>
              </w:rPr>
              <w:fldChar w:fldCharType="end"/>
            </w:r>
          </w:hyperlink>
        </w:p>
        <w:p w14:paraId="1C4BAC8E" w14:textId="3D42B06F" w:rsidR="00B56A26" w:rsidRDefault="00B56A26">
          <w:pPr>
            <w:pStyle w:val="TOC1"/>
            <w:rPr>
              <w:rFonts w:asciiTheme="minorHAnsi" w:eastAsiaTheme="minorEastAsia" w:hAnsiTheme="minorHAnsi" w:cstheme="minorBidi"/>
              <w:b w:val="0"/>
              <w:kern w:val="2"/>
              <w:sz w:val="24"/>
              <w:szCs w:val="24"/>
              <w14:ligatures w14:val="standardContextual"/>
            </w:rPr>
          </w:pPr>
          <w:hyperlink w:anchor="_Toc164108910" w:history="1">
            <w:r w:rsidRPr="008B3940">
              <w:rPr>
                <w:rStyle w:val="Hyperlink"/>
              </w:rPr>
              <w:t>Appendix  A</w:t>
            </w:r>
            <w:r>
              <w:rPr>
                <w:rFonts w:asciiTheme="minorHAnsi" w:eastAsiaTheme="minorEastAsia" w:hAnsiTheme="minorHAnsi" w:cstheme="minorBidi"/>
                <w:b w:val="0"/>
                <w:kern w:val="2"/>
                <w:sz w:val="24"/>
                <w:szCs w:val="24"/>
                <w14:ligatures w14:val="standardContextual"/>
              </w:rPr>
              <w:tab/>
            </w:r>
            <w:r w:rsidRPr="008B3940">
              <w:rPr>
                <w:rStyle w:val="Hyperlink"/>
              </w:rPr>
              <w:t>Glossary</w:t>
            </w:r>
            <w:r>
              <w:rPr>
                <w:webHidden/>
              </w:rPr>
              <w:tab/>
            </w:r>
            <w:r>
              <w:rPr>
                <w:webHidden/>
              </w:rPr>
              <w:fldChar w:fldCharType="begin"/>
            </w:r>
            <w:r>
              <w:rPr>
                <w:webHidden/>
              </w:rPr>
              <w:instrText xml:space="preserve"> PAGEREF _Toc164108910 \h </w:instrText>
            </w:r>
            <w:r>
              <w:rPr>
                <w:webHidden/>
              </w:rPr>
            </w:r>
            <w:r>
              <w:rPr>
                <w:webHidden/>
              </w:rPr>
              <w:fldChar w:fldCharType="separate"/>
            </w:r>
            <w:r>
              <w:rPr>
                <w:webHidden/>
              </w:rPr>
              <w:t>23</w:t>
            </w:r>
            <w:r>
              <w:rPr>
                <w:webHidden/>
              </w:rPr>
              <w:fldChar w:fldCharType="end"/>
            </w:r>
          </w:hyperlink>
        </w:p>
        <w:p w14:paraId="1E2773D8" w14:textId="793F637A" w:rsidR="00B56A26" w:rsidRDefault="00B56A26">
          <w:pPr>
            <w:pStyle w:val="TOC1"/>
            <w:rPr>
              <w:rFonts w:asciiTheme="minorHAnsi" w:eastAsiaTheme="minorEastAsia" w:hAnsiTheme="minorHAnsi" w:cstheme="minorBidi"/>
              <w:b w:val="0"/>
              <w:kern w:val="2"/>
              <w:sz w:val="24"/>
              <w:szCs w:val="24"/>
              <w14:ligatures w14:val="standardContextual"/>
            </w:rPr>
          </w:pPr>
          <w:hyperlink w:anchor="_Toc164108911" w:history="1">
            <w:r w:rsidRPr="008B3940">
              <w:rPr>
                <w:rStyle w:val="Hyperlink"/>
              </w:rPr>
              <w:t>Appendix  B</w:t>
            </w:r>
            <w:r>
              <w:rPr>
                <w:rFonts w:asciiTheme="minorHAnsi" w:eastAsiaTheme="minorEastAsia" w:hAnsiTheme="minorHAnsi" w:cstheme="minorBidi"/>
                <w:b w:val="0"/>
                <w:kern w:val="2"/>
                <w:sz w:val="24"/>
                <w:szCs w:val="24"/>
                <w14:ligatures w14:val="standardContextual"/>
              </w:rPr>
              <w:tab/>
            </w:r>
            <w:r w:rsidRPr="008B3940">
              <w:rPr>
                <w:rStyle w:val="Hyperlink"/>
              </w:rPr>
              <w:t>Associated Plans and Procedures – Internal</w:t>
            </w:r>
            <w:r>
              <w:rPr>
                <w:webHidden/>
              </w:rPr>
              <w:tab/>
            </w:r>
            <w:r>
              <w:rPr>
                <w:webHidden/>
              </w:rPr>
              <w:fldChar w:fldCharType="begin"/>
            </w:r>
            <w:r>
              <w:rPr>
                <w:webHidden/>
              </w:rPr>
              <w:instrText xml:space="preserve"> PAGEREF _Toc164108911 \h </w:instrText>
            </w:r>
            <w:r>
              <w:rPr>
                <w:webHidden/>
              </w:rPr>
            </w:r>
            <w:r>
              <w:rPr>
                <w:webHidden/>
              </w:rPr>
              <w:fldChar w:fldCharType="separate"/>
            </w:r>
            <w:r>
              <w:rPr>
                <w:webHidden/>
              </w:rPr>
              <w:t>25</w:t>
            </w:r>
            <w:r>
              <w:rPr>
                <w:webHidden/>
              </w:rPr>
              <w:fldChar w:fldCharType="end"/>
            </w:r>
          </w:hyperlink>
        </w:p>
        <w:p w14:paraId="6A93D80B" w14:textId="23A7FC1D" w:rsidR="00B56A26" w:rsidRDefault="00B56A26">
          <w:pPr>
            <w:pStyle w:val="TOC1"/>
            <w:rPr>
              <w:rFonts w:asciiTheme="minorHAnsi" w:eastAsiaTheme="minorEastAsia" w:hAnsiTheme="minorHAnsi" w:cstheme="minorBidi"/>
              <w:b w:val="0"/>
              <w:kern w:val="2"/>
              <w:sz w:val="24"/>
              <w:szCs w:val="24"/>
              <w14:ligatures w14:val="standardContextual"/>
            </w:rPr>
          </w:pPr>
          <w:hyperlink w:anchor="_Toc164108912" w:history="1">
            <w:r w:rsidRPr="008B3940">
              <w:rPr>
                <w:rStyle w:val="Hyperlink"/>
              </w:rPr>
              <w:t>Appendix  C</w:t>
            </w:r>
            <w:r>
              <w:rPr>
                <w:rFonts w:asciiTheme="minorHAnsi" w:eastAsiaTheme="minorEastAsia" w:hAnsiTheme="minorHAnsi" w:cstheme="minorBidi"/>
                <w:b w:val="0"/>
                <w:kern w:val="2"/>
                <w:sz w:val="24"/>
                <w:szCs w:val="24"/>
                <w14:ligatures w14:val="standardContextual"/>
              </w:rPr>
              <w:tab/>
            </w:r>
            <w:r w:rsidRPr="008B3940">
              <w:rPr>
                <w:rStyle w:val="Hyperlink"/>
              </w:rPr>
              <w:t>Associated Plans and Procedures – External</w:t>
            </w:r>
            <w:r>
              <w:rPr>
                <w:webHidden/>
              </w:rPr>
              <w:tab/>
            </w:r>
            <w:r>
              <w:rPr>
                <w:webHidden/>
              </w:rPr>
              <w:fldChar w:fldCharType="begin"/>
            </w:r>
            <w:r>
              <w:rPr>
                <w:webHidden/>
              </w:rPr>
              <w:instrText xml:space="preserve"> PAGEREF _Toc164108912 \h </w:instrText>
            </w:r>
            <w:r>
              <w:rPr>
                <w:webHidden/>
              </w:rPr>
            </w:r>
            <w:r>
              <w:rPr>
                <w:webHidden/>
              </w:rPr>
              <w:fldChar w:fldCharType="separate"/>
            </w:r>
            <w:r>
              <w:rPr>
                <w:webHidden/>
              </w:rPr>
              <w:t>25</w:t>
            </w:r>
            <w:r>
              <w:rPr>
                <w:webHidden/>
              </w:rPr>
              <w:fldChar w:fldCharType="end"/>
            </w:r>
          </w:hyperlink>
        </w:p>
        <w:p w14:paraId="44D40F23" w14:textId="6B4CCEFE"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13" w:history="1">
            <w:r w:rsidRPr="008B3940">
              <w:rPr>
                <w:rStyle w:val="Hyperlink"/>
              </w:rPr>
              <w:t>C.1. Protected Health Information (or Personal Health Information)</w:t>
            </w:r>
            <w:r>
              <w:rPr>
                <w:webHidden/>
              </w:rPr>
              <w:tab/>
            </w:r>
            <w:r>
              <w:rPr>
                <w:webHidden/>
              </w:rPr>
              <w:fldChar w:fldCharType="begin"/>
            </w:r>
            <w:r>
              <w:rPr>
                <w:webHidden/>
              </w:rPr>
              <w:instrText xml:space="preserve"> PAGEREF _Toc164108913 \h </w:instrText>
            </w:r>
            <w:r>
              <w:rPr>
                <w:webHidden/>
              </w:rPr>
            </w:r>
            <w:r>
              <w:rPr>
                <w:webHidden/>
              </w:rPr>
              <w:fldChar w:fldCharType="separate"/>
            </w:r>
            <w:r>
              <w:rPr>
                <w:webHidden/>
              </w:rPr>
              <w:t>26</w:t>
            </w:r>
            <w:r>
              <w:rPr>
                <w:webHidden/>
              </w:rPr>
              <w:fldChar w:fldCharType="end"/>
            </w:r>
          </w:hyperlink>
        </w:p>
        <w:p w14:paraId="16559632" w14:textId="6EB8CB70"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14" w:history="1">
            <w:r w:rsidRPr="008B3940">
              <w:rPr>
                <w:rStyle w:val="Hyperlink"/>
              </w:rPr>
              <w:t>C.2. Individual Notice</w:t>
            </w:r>
            <w:r>
              <w:rPr>
                <w:webHidden/>
              </w:rPr>
              <w:tab/>
            </w:r>
            <w:r>
              <w:rPr>
                <w:webHidden/>
              </w:rPr>
              <w:fldChar w:fldCharType="begin"/>
            </w:r>
            <w:r>
              <w:rPr>
                <w:webHidden/>
              </w:rPr>
              <w:instrText xml:space="preserve"> PAGEREF _Toc164108914 \h </w:instrText>
            </w:r>
            <w:r>
              <w:rPr>
                <w:webHidden/>
              </w:rPr>
            </w:r>
            <w:r>
              <w:rPr>
                <w:webHidden/>
              </w:rPr>
              <w:fldChar w:fldCharType="separate"/>
            </w:r>
            <w:r>
              <w:rPr>
                <w:webHidden/>
              </w:rPr>
              <w:t>26</w:t>
            </w:r>
            <w:r>
              <w:rPr>
                <w:webHidden/>
              </w:rPr>
              <w:fldChar w:fldCharType="end"/>
            </w:r>
          </w:hyperlink>
        </w:p>
        <w:p w14:paraId="6C6FC5E4" w14:textId="7AA6FF2C"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15" w:history="1">
            <w:r w:rsidRPr="008B3940">
              <w:rPr>
                <w:rStyle w:val="Hyperlink"/>
              </w:rPr>
              <w:t>C.3. Media Notice</w:t>
            </w:r>
            <w:r>
              <w:rPr>
                <w:webHidden/>
              </w:rPr>
              <w:tab/>
            </w:r>
            <w:r>
              <w:rPr>
                <w:webHidden/>
              </w:rPr>
              <w:fldChar w:fldCharType="begin"/>
            </w:r>
            <w:r>
              <w:rPr>
                <w:webHidden/>
              </w:rPr>
              <w:instrText xml:space="preserve"> PAGEREF _Toc164108915 \h </w:instrText>
            </w:r>
            <w:r>
              <w:rPr>
                <w:webHidden/>
              </w:rPr>
            </w:r>
            <w:r>
              <w:rPr>
                <w:webHidden/>
              </w:rPr>
              <w:fldChar w:fldCharType="separate"/>
            </w:r>
            <w:r>
              <w:rPr>
                <w:webHidden/>
              </w:rPr>
              <w:t>26</w:t>
            </w:r>
            <w:r>
              <w:rPr>
                <w:webHidden/>
              </w:rPr>
              <w:fldChar w:fldCharType="end"/>
            </w:r>
          </w:hyperlink>
        </w:p>
        <w:p w14:paraId="1707B1D8" w14:textId="5BC6ADF1"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16" w:history="1">
            <w:r w:rsidRPr="008B3940">
              <w:rPr>
                <w:rStyle w:val="Hyperlink"/>
              </w:rPr>
              <w:t>C.4. Administrative Requirements and Burden of Proof</w:t>
            </w:r>
            <w:r>
              <w:rPr>
                <w:webHidden/>
              </w:rPr>
              <w:tab/>
            </w:r>
            <w:r>
              <w:rPr>
                <w:webHidden/>
              </w:rPr>
              <w:fldChar w:fldCharType="begin"/>
            </w:r>
            <w:r>
              <w:rPr>
                <w:webHidden/>
              </w:rPr>
              <w:instrText xml:space="preserve"> PAGEREF _Toc164108916 \h </w:instrText>
            </w:r>
            <w:r>
              <w:rPr>
                <w:webHidden/>
              </w:rPr>
            </w:r>
            <w:r>
              <w:rPr>
                <w:webHidden/>
              </w:rPr>
              <w:fldChar w:fldCharType="separate"/>
            </w:r>
            <w:r>
              <w:rPr>
                <w:webHidden/>
              </w:rPr>
              <w:t>27</w:t>
            </w:r>
            <w:r>
              <w:rPr>
                <w:webHidden/>
              </w:rPr>
              <w:fldChar w:fldCharType="end"/>
            </w:r>
          </w:hyperlink>
        </w:p>
        <w:p w14:paraId="1D3E623E" w14:textId="7FB61C76"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17" w:history="1">
            <w:r w:rsidRPr="008B3940">
              <w:rPr>
                <w:rStyle w:val="Hyperlink"/>
              </w:rPr>
              <w:t>C.5. Credit Card (Payment Card Industry)</w:t>
            </w:r>
            <w:r>
              <w:rPr>
                <w:webHidden/>
              </w:rPr>
              <w:tab/>
            </w:r>
            <w:r>
              <w:rPr>
                <w:webHidden/>
              </w:rPr>
              <w:fldChar w:fldCharType="begin"/>
            </w:r>
            <w:r>
              <w:rPr>
                <w:webHidden/>
              </w:rPr>
              <w:instrText xml:space="preserve"> PAGEREF _Toc164108917 \h </w:instrText>
            </w:r>
            <w:r>
              <w:rPr>
                <w:webHidden/>
              </w:rPr>
            </w:r>
            <w:r>
              <w:rPr>
                <w:webHidden/>
              </w:rPr>
              <w:fldChar w:fldCharType="separate"/>
            </w:r>
            <w:r>
              <w:rPr>
                <w:webHidden/>
              </w:rPr>
              <w:t>27</w:t>
            </w:r>
            <w:r>
              <w:rPr>
                <w:webHidden/>
              </w:rPr>
              <w:fldChar w:fldCharType="end"/>
            </w:r>
          </w:hyperlink>
        </w:p>
        <w:p w14:paraId="7D4BB5E4" w14:textId="5E65A3B3"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18" w:history="1">
            <w:r w:rsidRPr="008B3940">
              <w:rPr>
                <w:rStyle w:val="Hyperlink"/>
              </w:rPr>
              <w:t>C.6. Personally Identifiable Information</w:t>
            </w:r>
            <w:r>
              <w:rPr>
                <w:webHidden/>
              </w:rPr>
              <w:tab/>
            </w:r>
            <w:r>
              <w:rPr>
                <w:webHidden/>
              </w:rPr>
              <w:fldChar w:fldCharType="begin"/>
            </w:r>
            <w:r>
              <w:rPr>
                <w:webHidden/>
              </w:rPr>
              <w:instrText xml:space="preserve"> PAGEREF _Toc164108918 \h </w:instrText>
            </w:r>
            <w:r>
              <w:rPr>
                <w:webHidden/>
              </w:rPr>
            </w:r>
            <w:r>
              <w:rPr>
                <w:webHidden/>
              </w:rPr>
              <w:fldChar w:fldCharType="separate"/>
            </w:r>
            <w:r>
              <w:rPr>
                <w:webHidden/>
              </w:rPr>
              <w:t>28</w:t>
            </w:r>
            <w:r>
              <w:rPr>
                <w:webHidden/>
              </w:rPr>
              <w:fldChar w:fldCharType="end"/>
            </w:r>
          </w:hyperlink>
        </w:p>
        <w:p w14:paraId="5C8DF612" w14:textId="173A91A8"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19" w:history="1">
            <w:r w:rsidRPr="008B3940">
              <w:rPr>
                <w:rStyle w:val="Hyperlink"/>
              </w:rPr>
              <w:t>C.7. Cyber Liability Insurance</w:t>
            </w:r>
            <w:r>
              <w:rPr>
                <w:webHidden/>
              </w:rPr>
              <w:tab/>
            </w:r>
            <w:r>
              <w:rPr>
                <w:webHidden/>
              </w:rPr>
              <w:fldChar w:fldCharType="begin"/>
            </w:r>
            <w:r>
              <w:rPr>
                <w:webHidden/>
              </w:rPr>
              <w:instrText xml:space="preserve"> PAGEREF _Toc164108919 \h </w:instrText>
            </w:r>
            <w:r>
              <w:rPr>
                <w:webHidden/>
              </w:rPr>
            </w:r>
            <w:r>
              <w:rPr>
                <w:webHidden/>
              </w:rPr>
              <w:fldChar w:fldCharType="separate"/>
            </w:r>
            <w:r>
              <w:rPr>
                <w:webHidden/>
              </w:rPr>
              <w:t>28</w:t>
            </w:r>
            <w:r>
              <w:rPr>
                <w:webHidden/>
              </w:rPr>
              <w:fldChar w:fldCharType="end"/>
            </w:r>
          </w:hyperlink>
        </w:p>
        <w:p w14:paraId="4D25EF53" w14:textId="3E94C841" w:rsidR="00B56A26" w:rsidRDefault="00B56A26">
          <w:pPr>
            <w:pStyle w:val="TOC1"/>
            <w:rPr>
              <w:rFonts w:asciiTheme="minorHAnsi" w:eastAsiaTheme="minorEastAsia" w:hAnsiTheme="minorHAnsi" w:cstheme="minorBidi"/>
              <w:b w:val="0"/>
              <w:kern w:val="2"/>
              <w:sz w:val="24"/>
              <w:szCs w:val="24"/>
              <w14:ligatures w14:val="standardContextual"/>
            </w:rPr>
          </w:pPr>
          <w:hyperlink w:anchor="_Toc164108920" w:history="1">
            <w:r w:rsidRPr="008B3940">
              <w:rPr>
                <w:rStyle w:val="Hyperlink"/>
              </w:rPr>
              <w:t>Appendix  D</w:t>
            </w:r>
            <w:r>
              <w:rPr>
                <w:rFonts w:asciiTheme="minorHAnsi" w:eastAsiaTheme="minorEastAsia" w:hAnsiTheme="minorHAnsi" w:cstheme="minorBidi"/>
                <w:b w:val="0"/>
                <w:kern w:val="2"/>
                <w:sz w:val="24"/>
                <w:szCs w:val="24"/>
                <w14:ligatures w14:val="standardContextual"/>
              </w:rPr>
              <w:tab/>
            </w:r>
            <w:r w:rsidRPr="008B3940">
              <w:rPr>
                <w:rStyle w:val="Hyperlink"/>
              </w:rPr>
              <w:t>Additional Resources</w:t>
            </w:r>
            <w:r>
              <w:rPr>
                <w:webHidden/>
              </w:rPr>
              <w:tab/>
            </w:r>
            <w:r>
              <w:rPr>
                <w:webHidden/>
              </w:rPr>
              <w:fldChar w:fldCharType="begin"/>
            </w:r>
            <w:r>
              <w:rPr>
                <w:webHidden/>
              </w:rPr>
              <w:instrText xml:space="preserve"> PAGEREF _Toc164108920 \h </w:instrText>
            </w:r>
            <w:r>
              <w:rPr>
                <w:webHidden/>
              </w:rPr>
            </w:r>
            <w:r>
              <w:rPr>
                <w:webHidden/>
              </w:rPr>
              <w:fldChar w:fldCharType="separate"/>
            </w:r>
            <w:r>
              <w:rPr>
                <w:webHidden/>
              </w:rPr>
              <w:t>29</w:t>
            </w:r>
            <w:r>
              <w:rPr>
                <w:webHidden/>
              </w:rPr>
              <w:fldChar w:fldCharType="end"/>
            </w:r>
          </w:hyperlink>
        </w:p>
        <w:p w14:paraId="435B1460" w14:textId="43314D65"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21" w:history="1">
            <w:r w:rsidRPr="008B3940">
              <w:rPr>
                <w:rStyle w:val="Hyperlink"/>
              </w:rPr>
              <w:t>D.1. Revisable Communications Products and Templates</w:t>
            </w:r>
            <w:r>
              <w:rPr>
                <w:webHidden/>
              </w:rPr>
              <w:tab/>
            </w:r>
            <w:r>
              <w:rPr>
                <w:webHidden/>
              </w:rPr>
              <w:fldChar w:fldCharType="begin"/>
            </w:r>
            <w:r>
              <w:rPr>
                <w:webHidden/>
              </w:rPr>
              <w:instrText xml:space="preserve"> PAGEREF _Toc164108921 \h </w:instrText>
            </w:r>
            <w:r>
              <w:rPr>
                <w:webHidden/>
              </w:rPr>
            </w:r>
            <w:r>
              <w:rPr>
                <w:webHidden/>
              </w:rPr>
              <w:fldChar w:fldCharType="separate"/>
            </w:r>
            <w:r>
              <w:rPr>
                <w:webHidden/>
              </w:rPr>
              <w:t>29</w:t>
            </w:r>
            <w:r>
              <w:rPr>
                <w:webHidden/>
              </w:rPr>
              <w:fldChar w:fldCharType="end"/>
            </w:r>
          </w:hyperlink>
        </w:p>
        <w:p w14:paraId="18297CD2" w14:textId="679F1801" w:rsidR="00B56A26" w:rsidRDefault="00B56A26">
          <w:pPr>
            <w:pStyle w:val="TOC2"/>
            <w:rPr>
              <w:rFonts w:asciiTheme="minorHAnsi" w:eastAsiaTheme="minorEastAsia" w:hAnsiTheme="minorHAnsi" w:cstheme="minorBidi"/>
              <w:b w:val="0"/>
              <w:kern w:val="2"/>
              <w:sz w:val="24"/>
              <w:szCs w:val="24"/>
              <w14:ligatures w14:val="standardContextual"/>
            </w:rPr>
          </w:pPr>
          <w:hyperlink w:anchor="_Toc164108922" w:history="1">
            <w:r w:rsidRPr="008B3940">
              <w:rPr>
                <w:rStyle w:val="Hyperlink"/>
              </w:rPr>
              <w:t>D.2. Crown Jewels and Critical Assets</w:t>
            </w:r>
            <w:r>
              <w:rPr>
                <w:webHidden/>
              </w:rPr>
              <w:tab/>
            </w:r>
            <w:r>
              <w:rPr>
                <w:webHidden/>
              </w:rPr>
              <w:fldChar w:fldCharType="begin"/>
            </w:r>
            <w:r>
              <w:rPr>
                <w:webHidden/>
              </w:rPr>
              <w:instrText xml:space="preserve"> PAGEREF _Toc164108922 \h </w:instrText>
            </w:r>
            <w:r>
              <w:rPr>
                <w:webHidden/>
              </w:rPr>
            </w:r>
            <w:r>
              <w:rPr>
                <w:webHidden/>
              </w:rPr>
              <w:fldChar w:fldCharType="separate"/>
            </w:r>
            <w:r>
              <w:rPr>
                <w:webHidden/>
              </w:rPr>
              <w:t>29</w:t>
            </w:r>
            <w:r>
              <w:rPr>
                <w:webHidden/>
              </w:rPr>
              <w:fldChar w:fldCharType="end"/>
            </w:r>
          </w:hyperlink>
        </w:p>
        <w:p w14:paraId="70C759B3" w14:textId="0AA644E1" w:rsidR="002245B5" w:rsidRDefault="002245B5">
          <w:r>
            <w:rPr>
              <w:b/>
              <w:bCs/>
              <w:noProof/>
            </w:rPr>
            <w:fldChar w:fldCharType="end"/>
          </w:r>
        </w:p>
      </w:sdtContent>
    </w:sdt>
    <w:p w14:paraId="2AC92D40" w14:textId="77777777" w:rsidR="00F72FA2" w:rsidRDefault="00F72FA2">
      <w:pPr>
        <w:rPr>
          <w:sz w:val="20"/>
          <w:szCs w:val="20"/>
        </w:rPr>
      </w:pPr>
    </w:p>
    <w:p w14:paraId="02D9C898" w14:textId="77777777" w:rsidR="00992E99" w:rsidRDefault="00666599">
      <w:pPr>
        <w:rPr>
          <w:sz w:val="20"/>
          <w:szCs w:val="20"/>
        </w:rPr>
      </w:pPr>
      <w:r>
        <w:rPr>
          <w:sz w:val="20"/>
          <w:szCs w:val="20"/>
        </w:rPr>
        <w:br w:type="page"/>
      </w:r>
    </w:p>
    <w:p w14:paraId="77F1289C" w14:textId="77777777" w:rsidR="00207634" w:rsidRPr="00A55F5E" w:rsidRDefault="00207634" w:rsidP="00A55F5E">
      <w:pPr>
        <w:pStyle w:val="Heading1"/>
      </w:pPr>
      <w:bookmarkStart w:id="8" w:name="_Toc471217630"/>
      <w:bookmarkStart w:id="9" w:name="_Toc471221960"/>
      <w:bookmarkStart w:id="10" w:name="_Toc473647724"/>
      <w:bookmarkStart w:id="11" w:name="_Toc164108875"/>
      <w:r w:rsidRPr="00A55F5E">
        <w:lastRenderedPageBreak/>
        <w:t>Introduction</w:t>
      </w:r>
      <w:bookmarkEnd w:id="11"/>
      <w:r w:rsidR="00694DC5" w:rsidRPr="00A55F5E">
        <w:t xml:space="preserve"> </w:t>
      </w:r>
      <w:bookmarkEnd w:id="8"/>
      <w:bookmarkEnd w:id="9"/>
      <w:bookmarkEnd w:id="10"/>
    </w:p>
    <w:p w14:paraId="79AFEE1E" w14:textId="77777777" w:rsidR="0099082A" w:rsidRDefault="0099082A" w:rsidP="00A55F5E">
      <w:pPr>
        <w:pStyle w:val="Heading2"/>
      </w:pPr>
      <w:bookmarkStart w:id="12" w:name="_Purpose"/>
      <w:bookmarkStart w:id="13" w:name="_Toc471217631"/>
      <w:bookmarkStart w:id="14" w:name="_Toc471221961"/>
      <w:bookmarkStart w:id="15" w:name="_Toc473647725"/>
      <w:bookmarkStart w:id="16" w:name="_Toc164108876"/>
      <w:bookmarkEnd w:id="12"/>
      <w:r>
        <w:t>Introduction</w:t>
      </w:r>
      <w:bookmarkEnd w:id="16"/>
    </w:p>
    <w:p w14:paraId="6D4EF8FF" w14:textId="39B7C29B" w:rsidR="0099082A" w:rsidRPr="00881C58" w:rsidRDefault="0099082A" w:rsidP="0099082A">
      <w:pPr>
        <w:pStyle w:val="body"/>
      </w:pPr>
      <w:r w:rsidRPr="0099082A">
        <w:t>Company</w:t>
      </w:r>
      <w:r w:rsidR="0005411B">
        <w:t xml:space="preserve"> </w:t>
      </w:r>
      <w:r w:rsidRPr="0099082A">
        <w:t xml:space="preserve">Information Technology (IT) systems are fundamental to business operations, and any problem affecting IT resources can quickly impact the business. </w:t>
      </w:r>
      <w:r w:rsidRPr="00881C58">
        <w:t xml:space="preserve">Responding efficiently and effectively to </w:t>
      </w:r>
      <w:r w:rsidR="00561E70">
        <w:t>cybersecurity</w:t>
      </w:r>
      <w:r w:rsidRPr="00881C58">
        <w:t xml:space="preserve"> issues is crucial for minimizing risks to the business, customers, and the </w:t>
      </w:r>
      <w:r w:rsidR="0005411B">
        <w:t>partners</w:t>
      </w:r>
      <w:r w:rsidR="004978FB" w:rsidRPr="00881C58">
        <w:t xml:space="preserve">. This </w:t>
      </w:r>
      <w:r w:rsidR="00561E70">
        <w:t>Cybersecurity</w:t>
      </w:r>
      <w:r w:rsidR="004978FB" w:rsidRPr="00881C58">
        <w:t xml:space="preserve"> Response Plan (C</w:t>
      </w:r>
      <w:r w:rsidRPr="00881C58">
        <w:t xml:space="preserve">RP), along with the </w:t>
      </w:r>
      <w:r w:rsidR="0005411B">
        <w:t>greater Cybersecurity Team</w:t>
      </w:r>
      <w:r w:rsidR="004A4FFA" w:rsidRPr="00881C58">
        <w:t xml:space="preserve"> </w:t>
      </w:r>
      <w:r w:rsidRPr="00881C58">
        <w:t xml:space="preserve">defined herein will enable </w:t>
      </w:r>
      <w:r w:rsidR="0005411B">
        <w:t>the Company</w:t>
      </w:r>
      <w:r w:rsidRPr="00881C58">
        <w:t xml:space="preserve"> to effectively respond to </w:t>
      </w:r>
      <w:r w:rsidR="00561E70">
        <w:t>cybersecurity</w:t>
      </w:r>
      <w:r w:rsidR="00893C6E">
        <w:t xml:space="preserve"> </w:t>
      </w:r>
      <w:r w:rsidR="004A4FFA" w:rsidRPr="00881C58">
        <w:t>issues.</w:t>
      </w:r>
      <w:r w:rsidRPr="00881C58">
        <w:t xml:space="preserve">  </w:t>
      </w:r>
    </w:p>
    <w:p w14:paraId="09B33179" w14:textId="77777777" w:rsidR="00376D04" w:rsidRPr="00881C58" w:rsidRDefault="00FA521C" w:rsidP="00A55F5E">
      <w:pPr>
        <w:pStyle w:val="Heading2"/>
      </w:pPr>
      <w:bookmarkStart w:id="17" w:name="_Toc164108877"/>
      <w:r w:rsidRPr="00881C58">
        <w:t>Purpose</w:t>
      </w:r>
      <w:bookmarkEnd w:id="13"/>
      <w:bookmarkEnd w:id="14"/>
      <w:bookmarkEnd w:id="15"/>
      <w:bookmarkEnd w:id="17"/>
    </w:p>
    <w:p w14:paraId="3A7D928C" w14:textId="1E229E5F" w:rsidR="0099082A" w:rsidRPr="00881C58" w:rsidRDefault="0099082A" w:rsidP="0099082A">
      <w:pPr>
        <w:pStyle w:val="bodybullet2"/>
        <w:jc w:val="both"/>
      </w:pPr>
      <w:r w:rsidRPr="00881C58">
        <w:t xml:space="preserve">The purpose of this plan is to provide organizational structure, operational structure, processes, and procedures to </w:t>
      </w:r>
      <w:r w:rsidR="00570D9B">
        <w:t>Company</w:t>
      </w:r>
      <w:r w:rsidRPr="00881C58">
        <w:t xml:space="preserve"> personnel, so that they can properly respond to High and/or Critical vulnerabilities, threats</w:t>
      </w:r>
      <w:r w:rsidR="005C2FED" w:rsidRPr="00881C58">
        <w:t>,</w:t>
      </w:r>
      <w:r w:rsidRPr="00881C58">
        <w:t xml:space="preserve"> and incidents that may affect the function and security of IT assets, information resources, and business operations. </w:t>
      </w:r>
    </w:p>
    <w:p w14:paraId="7E6BE969" w14:textId="725E877E" w:rsidR="0099082A" w:rsidRPr="00881C58" w:rsidRDefault="004978FB" w:rsidP="0099082A">
      <w:pPr>
        <w:pStyle w:val="bodybullet2"/>
        <w:ind w:right="0"/>
        <w:jc w:val="both"/>
      </w:pPr>
      <w:r w:rsidRPr="00881C58">
        <w:t>The C</w:t>
      </w:r>
      <w:r w:rsidR="0099082A" w:rsidRPr="00881C58">
        <w:t xml:space="preserve">RP will assist </w:t>
      </w:r>
      <w:r w:rsidR="00EC7858">
        <w:t>Client</w:t>
      </w:r>
      <w:r w:rsidR="0099082A" w:rsidRPr="00881C58">
        <w:t xml:space="preserve"> in identifying, managing, investigating, and remediating various types of </w:t>
      </w:r>
      <w:r w:rsidR="00561E70">
        <w:t>cybersecurity</w:t>
      </w:r>
      <w:r w:rsidR="0099082A" w:rsidRPr="00881C58">
        <w:t xml:space="preserve"> issues.  It describes the processes for initiating a response and establishing the structure needed to ens</w:t>
      </w:r>
      <w:r w:rsidRPr="00881C58">
        <w:t>ure response execution.  This C</w:t>
      </w:r>
      <w:r w:rsidR="0099082A" w:rsidRPr="00881C58">
        <w:t>RP will also reference procedural documentation that provides operational-level details specific to handling the various incident types</w:t>
      </w:r>
      <w:r w:rsidR="004A4FFA" w:rsidRPr="00881C58">
        <w:t xml:space="preserve"> (see Appendices)</w:t>
      </w:r>
      <w:r w:rsidR="0099082A" w:rsidRPr="00881C58">
        <w:t xml:space="preserve">. </w:t>
      </w:r>
    </w:p>
    <w:p w14:paraId="0CE65836" w14:textId="77777777" w:rsidR="004B45D5" w:rsidRDefault="00123DF3" w:rsidP="00574884">
      <w:pPr>
        <w:pStyle w:val="bodybullet2"/>
        <w:ind w:right="0"/>
        <w:jc w:val="both"/>
      </w:pPr>
      <w:r w:rsidRPr="00881C58">
        <w:t xml:space="preserve">This </w:t>
      </w:r>
      <w:r w:rsidR="004978FB" w:rsidRPr="00881C58">
        <w:t>CRP</w:t>
      </w:r>
      <w:r w:rsidR="00632234" w:rsidRPr="00881C58">
        <w:t xml:space="preserve"> </w:t>
      </w:r>
      <w:r w:rsidR="00401C9F" w:rsidRPr="00881C58">
        <w:t xml:space="preserve">documents guidelines and resources for internal procedures </w:t>
      </w:r>
      <w:r w:rsidR="006D7C8C" w:rsidRPr="00881C58">
        <w:t>during</w:t>
      </w:r>
      <w:r w:rsidR="00D50D9C" w:rsidRPr="00881C58">
        <w:t xml:space="preserve"> a </w:t>
      </w:r>
      <w:r w:rsidR="00561E70">
        <w:t>cybersecurity</w:t>
      </w:r>
      <w:r w:rsidR="00D50D9C" w:rsidRPr="00881C58">
        <w:t xml:space="preserve"> incident to help effectively c</w:t>
      </w:r>
      <w:r w:rsidR="003E3FA9" w:rsidRPr="00881C58">
        <w:t>ommunicate about</w:t>
      </w:r>
      <w:r w:rsidR="00401C9F" w:rsidRPr="00881C58">
        <w:t xml:space="preserve"> the </w:t>
      </w:r>
      <w:r w:rsidR="00632234" w:rsidRPr="00881C58">
        <w:t>technical, corporate</w:t>
      </w:r>
      <w:r w:rsidR="005C2FED" w:rsidRPr="00881C58">
        <w:t>,</w:t>
      </w:r>
      <w:r w:rsidR="00632234" w:rsidRPr="00881C58">
        <w:t xml:space="preserve"> and executive activities during a </w:t>
      </w:r>
      <w:r w:rsidR="00561E70">
        <w:t>cybersecurity</w:t>
      </w:r>
      <w:r w:rsidR="00632234" w:rsidRPr="00881C58">
        <w:t xml:space="preserve"> incident. </w:t>
      </w:r>
      <w:r w:rsidR="00574884" w:rsidRPr="00881C58">
        <w:t xml:space="preserve">Associated plans and procedures, such as Corporate Crisis Management Plans and Privacy and Compliance Procedures, and scenario-specific playbooks that address tailored play-by-play for the most common </w:t>
      </w:r>
      <w:r w:rsidR="00561E70">
        <w:t>cybersecurity</w:t>
      </w:r>
      <w:r w:rsidR="00574884" w:rsidRPr="00881C58">
        <w:t xml:space="preserve"> issues are available in Appendix B.</w:t>
      </w:r>
    </w:p>
    <w:p w14:paraId="7BD2B4DA" w14:textId="77777777" w:rsidR="003F48A3" w:rsidRDefault="003F48A3" w:rsidP="003F48A3">
      <w:pPr>
        <w:pStyle w:val="Heading2"/>
      </w:pPr>
      <w:bookmarkStart w:id="18" w:name="_Scope"/>
      <w:bookmarkStart w:id="19" w:name="_Toc471217632"/>
      <w:bookmarkStart w:id="20" w:name="_Toc471221962"/>
      <w:bookmarkStart w:id="21" w:name="_Toc473647726"/>
      <w:bookmarkStart w:id="22" w:name="_Toc164108878"/>
      <w:bookmarkEnd w:id="18"/>
      <w:r>
        <w:t>Goals</w:t>
      </w:r>
      <w:bookmarkEnd w:id="22"/>
    </w:p>
    <w:p w14:paraId="5D7119F6" w14:textId="77777777" w:rsidR="003F48A3" w:rsidRDefault="003F48A3" w:rsidP="003F48A3">
      <w:pPr>
        <w:pStyle w:val="BulletL1"/>
        <w:numPr>
          <w:ilvl w:val="0"/>
          <w:numId w:val="0"/>
        </w:numPr>
        <w:rPr>
          <w:rFonts w:cstheme="minorHAnsi"/>
          <w:szCs w:val="20"/>
          <w:lang w:bidi="ar-SA"/>
        </w:rPr>
      </w:pPr>
      <w:r>
        <w:rPr>
          <w:rFonts w:cstheme="minorHAnsi"/>
          <w:szCs w:val="20"/>
          <w:lang w:bidi="ar-SA"/>
        </w:rPr>
        <w:t>The CRP will help accomplish the following objectives:</w:t>
      </w:r>
    </w:p>
    <w:p w14:paraId="56FDDB7E" w14:textId="77777777" w:rsidR="003F48A3" w:rsidRDefault="003F48A3" w:rsidP="003F48A3">
      <w:pPr>
        <w:pStyle w:val="BulletL1"/>
        <w:rPr>
          <w:rFonts w:cstheme="minorHAnsi"/>
          <w:szCs w:val="20"/>
          <w:lang w:bidi="ar-SA"/>
        </w:rPr>
      </w:pPr>
      <w:r w:rsidRPr="006E757D">
        <w:rPr>
          <w:rFonts w:cstheme="minorHAnsi"/>
          <w:szCs w:val="20"/>
          <w:lang w:bidi="ar-SA"/>
        </w:rPr>
        <w:t>Ensure the safety of our products and patients</w:t>
      </w:r>
      <w:r>
        <w:rPr>
          <w:rFonts w:cstheme="minorHAnsi"/>
          <w:szCs w:val="20"/>
          <w:lang w:bidi="ar-SA"/>
        </w:rPr>
        <w:t>.</w:t>
      </w:r>
    </w:p>
    <w:p w14:paraId="63DA448B" w14:textId="77777777" w:rsidR="003F48A3" w:rsidRPr="006E757D" w:rsidRDefault="003F48A3" w:rsidP="003F48A3">
      <w:pPr>
        <w:pStyle w:val="BulletL1"/>
        <w:rPr>
          <w:rFonts w:cstheme="minorHAnsi"/>
          <w:szCs w:val="20"/>
          <w:lang w:bidi="ar-SA"/>
        </w:rPr>
      </w:pPr>
      <w:r>
        <w:rPr>
          <w:rFonts w:cstheme="minorHAnsi"/>
          <w:szCs w:val="20"/>
          <w:lang w:bidi="ar-SA"/>
        </w:rPr>
        <w:t>Compliance with all applicable laws and regulations.</w:t>
      </w:r>
    </w:p>
    <w:p w14:paraId="4784652F" w14:textId="77777777" w:rsidR="003F48A3" w:rsidRPr="00F97773" w:rsidRDefault="003F48A3" w:rsidP="003F48A3">
      <w:pPr>
        <w:pStyle w:val="BulletL1"/>
        <w:rPr>
          <w:rFonts w:ascii="Times New Roman" w:hAnsi="Times New Roman"/>
          <w:sz w:val="24"/>
          <w:lang w:bidi="ar-SA"/>
        </w:rPr>
      </w:pPr>
      <w:r w:rsidRPr="006E757D">
        <w:rPr>
          <w:rFonts w:cstheme="minorHAnsi"/>
          <w:szCs w:val="20"/>
          <w:lang w:bidi="ar-SA"/>
        </w:rPr>
        <w:t>Minimize interruptions in service</w:t>
      </w:r>
      <w:r w:rsidRPr="006E757D">
        <w:rPr>
          <w:szCs w:val="20"/>
          <w:lang w:bidi="ar-SA"/>
        </w:rPr>
        <w:t xml:space="preserve"> for customers</w:t>
      </w:r>
      <w:r>
        <w:rPr>
          <w:lang w:bidi="ar-SA"/>
        </w:rPr>
        <w:t xml:space="preserve"> and </w:t>
      </w:r>
      <w:r w:rsidRPr="00F97773">
        <w:rPr>
          <w:lang w:bidi="ar-SA"/>
        </w:rPr>
        <w:t>clients</w:t>
      </w:r>
      <w:r>
        <w:rPr>
          <w:lang w:bidi="ar-SA"/>
        </w:rPr>
        <w:t>.</w:t>
      </w:r>
    </w:p>
    <w:p w14:paraId="3D2A8A00" w14:textId="77777777" w:rsidR="003F48A3" w:rsidRPr="00F97773" w:rsidRDefault="003F48A3" w:rsidP="003F48A3">
      <w:pPr>
        <w:pStyle w:val="BulletL1"/>
        <w:rPr>
          <w:rFonts w:ascii="Times New Roman" w:hAnsi="Times New Roman"/>
          <w:sz w:val="24"/>
          <w:lang w:bidi="ar-SA"/>
        </w:rPr>
      </w:pPr>
      <w:r w:rsidRPr="00F97773">
        <w:rPr>
          <w:lang w:bidi="ar-SA"/>
        </w:rPr>
        <w:t>Re</w:t>
      </w:r>
      <w:r>
        <w:rPr>
          <w:lang w:bidi="ar-SA"/>
        </w:rPr>
        <w:t xml:space="preserve">tain customer/client/consumer </w:t>
      </w:r>
      <w:r w:rsidRPr="00F97773">
        <w:rPr>
          <w:lang w:bidi="ar-SA"/>
        </w:rPr>
        <w:t>confidence</w:t>
      </w:r>
      <w:r>
        <w:rPr>
          <w:lang w:bidi="ar-SA"/>
        </w:rPr>
        <w:t>.</w:t>
      </w:r>
    </w:p>
    <w:p w14:paraId="23FCF83F" w14:textId="77777777" w:rsidR="003F48A3" w:rsidRDefault="003F48A3" w:rsidP="003F48A3">
      <w:pPr>
        <w:pStyle w:val="BulletL1"/>
      </w:pPr>
      <w:r w:rsidRPr="00915C4A">
        <w:t xml:space="preserve">Document the </w:t>
      </w:r>
      <w:r>
        <w:t>occurrence of the incident and the actions taken in response.</w:t>
      </w:r>
    </w:p>
    <w:p w14:paraId="3ACC3EFC" w14:textId="77777777" w:rsidR="003F48A3" w:rsidRDefault="003F48A3" w:rsidP="003F48A3">
      <w:pPr>
        <w:pStyle w:val="BulletL1"/>
      </w:pPr>
      <w:r>
        <w:t>Determine and report what occurred and how it occurred.</w:t>
      </w:r>
    </w:p>
    <w:p w14:paraId="489928EE" w14:textId="77777777" w:rsidR="003F48A3" w:rsidRDefault="003F48A3" w:rsidP="003F48A3">
      <w:pPr>
        <w:pStyle w:val="BulletL2"/>
      </w:pPr>
      <w:r>
        <w:t>Obtain and preserve information regarding the incident.</w:t>
      </w:r>
    </w:p>
    <w:p w14:paraId="36C41511" w14:textId="77777777" w:rsidR="003F48A3" w:rsidRDefault="003F48A3" w:rsidP="003F48A3">
      <w:pPr>
        <w:pStyle w:val="BulletL2"/>
      </w:pPr>
      <w:r>
        <w:t>Determine the known facts of the incident.</w:t>
      </w:r>
    </w:p>
    <w:p w14:paraId="1B690884" w14:textId="77777777" w:rsidR="003F48A3" w:rsidRDefault="003F48A3" w:rsidP="003F48A3">
      <w:pPr>
        <w:pStyle w:val="BulletL2"/>
      </w:pPr>
      <w:r>
        <w:t>Determine the timeline of events that transpired during the incident.</w:t>
      </w:r>
    </w:p>
    <w:p w14:paraId="2778738A" w14:textId="77777777" w:rsidR="003F48A3" w:rsidRDefault="003F48A3" w:rsidP="003F48A3">
      <w:pPr>
        <w:pStyle w:val="BulletL2"/>
      </w:pPr>
      <w:r>
        <w:t>Establish a basis for making operational business decisions that cause a positive outcome from the incident response.</w:t>
      </w:r>
    </w:p>
    <w:p w14:paraId="52F548D4" w14:textId="77777777" w:rsidR="003F48A3" w:rsidRDefault="003F48A3" w:rsidP="003F48A3">
      <w:pPr>
        <w:pStyle w:val="BulletL1"/>
      </w:pPr>
      <w:r>
        <w:t>Notify all appropriate parties.</w:t>
      </w:r>
    </w:p>
    <w:p w14:paraId="26F7C2BC" w14:textId="7E3899C6" w:rsidR="003F48A3" w:rsidRDefault="003F48A3" w:rsidP="003F48A3">
      <w:pPr>
        <w:pStyle w:val="BulletL1"/>
      </w:pPr>
      <w:r>
        <w:t xml:space="preserve">Assess the impact of the incident on </w:t>
      </w:r>
      <w:r w:rsidR="00EC7858">
        <w:rPr>
          <w:szCs w:val="20"/>
        </w:rPr>
        <w:t>Client</w:t>
      </w:r>
      <w:r>
        <w:rPr>
          <w:szCs w:val="20"/>
        </w:rPr>
        <w:t xml:space="preserve"> personnel or business operations.</w:t>
      </w:r>
    </w:p>
    <w:p w14:paraId="09F67859" w14:textId="77777777" w:rsidR="003F48A3" w:rsidRDefault="003F48A3" w:rsidP="003F48A3">
      <w:pPr>
        <w:pStyle w:val="BulletL1"/>
      </w:pPr>
      <w:r>
        <w:t>Contain the incident, avoiding further escalation.</w:t>
      </w:r>
    </w:p>
    <w:p w14:paraId="4F739DD6" w14:textId="77777777" w:rsidR="003F48A3" w:rsidRDefault="003F48A3" w:rsidP="003F48A3">
      <w:pPr>
        <w:pStyle w:val="BulletL1"/>
      </w:pPr>
      <w:r>
        <w:t>Remediate and recover from the incident.</w:t>
      </w:r>
    </w:p>
    <w:p w14:paraId="217AFABA" w14:textId="77777777" w:rsidR="003F48A3" w:rsidRDefault="003F48A3" w:rsidP="003F48A3">
      <w:pPr>
        <w:pStyle w:val="BulletL1"/>
      </w:pPr>
      <w:r>
        <w:t>Determine how to avoid recurrence of similar incidents and vulnerabilities.</w:t>
      </w:r>
    </w:p>
    <w:p w14:paraId="05F17F33" w14:textId="77777777" w:rsidR="003F48A3" w:rsidRDefault="003F48A3" w:rsidP="003F48A3">
      <w:pPr>
        <w:pStyle w:val="BulletL1"/>
      </w:pPr>
      <w:r>
        <w:t>Update existing (or develop new) policies and procedures as needed.</w:t>
      </w:r>
    </w:p>
    <w:p w14:paraId="1CA981E6" w14:textId="77777777" w:rsidR="003F48A3" w:rsidRPr="003F48A3" w:rsidRDefault="003F48A3" w:rsidP="003F48A3">
      <w:pPr>
        <w:pStyle w:val="BulletL1"/>
      </w:pPr>
      <w:r>
        <w:t>Determine the need for legal recourse as necessary.</w:t>
      </w:r>
    </w:p>
    <w:p w14:paraId="2DE91B23" w14:textId="77777777" w:rsidR="00207634" w:rsidRDefault="00FA521C" w:rsidP="00A55F5E">
      <w:pPr>
        <w:pStyle w:val="Heading2"/>
      </w:pPr>
      <w:bookmarkStart w:id="23" w:name="_Toc164108879"/>
      <w:r>
        <w:lastRenderedPageBreak/>
        <w:t>Scope</w:t>
      </w:r>
      <w:bookmarkEnd w:id="19"/>
      <w:bookmarkEnd w:id="20"/>
      <w:bookmarkEnd w:id="21"/>
      <w:bookmarkEnd w:id="23"/>
    </w:p>
    <w:p w14:paraId="62C2EB99" w14:textId="54EDEAC7" w:rsidR="00C71C6D" w:rsidRDefault="00357987" w:rsidP="00357987">
      <w:pPr>
        <w:pStyle w:val="body"/>
      </w:pPr>
      <w:r>
        <w:t xml:space="preserve">The criteria for what </w:t>
      </w:r>
      <w:r w:rsidR="00CD1A21">
        <w:t>constitute</w:t>
      </w:r>
      <w:r>
        <w:t xml:space="preserve"> a </w:t>
      </w:r>
      <w:r w:rsidR="001D607F">
        <w:t xml:space="preserve">High or Critical severity </w:t>
      </w:r>
      <w:r w:rsidR="00561E70">
        <w:t>cybersecurity</w:t>
      </w:r>
      <w:r>
        <w:t xml:space="preserve"> </w:t>
      </w:r>
      <w:r w:rsidR="005A47DD">
        <w:t xml:space="preserve">issue </w:t>
      </w:r>
      <w:r>
        <w:t>is outlined in</w:t>
      </w:r>
      <w:r w:rsidR="001C7040">
        <w:t xml:space="preserve"> </w:t>
      </w:r>
      <w:r>
        <w:t>Section 2.3</w:t>
      </w:r>
      <w:r w:rsidR="001C7040" w:rsidRPr="001C7040">
        <w:t xml:space="preserve">. </w:t>
      </w:r>
      <w:r w:rsidR="001C7040">
        <w:t xml:space="preserve"> </w:t>
      </w:r>
      <w:r w:rsidR="001A18B3">
        <w:t>For more inf</w:t>
      </w:r>
      <w:r w:rsidR="009C4412">
        <w:t>ormation on what constitutes a</w:t>
      </w:r>
      <w:r w:rsidR="005A47DD">
        <w:t xml:space="preserve"> </w:t>
      </w:r>
      <w:r w:rsidR="00561E70">
        <w:t>cybersecurity</w:t>
      </w:r>
      <w:r w:rsidR="005A47DD">
        <w:t xml:space="preserve"> issue</w:t>
      </w:r>
      <w:r w:rsidR="001A18B3">
        <w:t xml:space="preserve">, see </w:t>
      </w:r>
      <w:r w:rsidR="00574884">
        <w:t>Figure 1.1</w:t>
      </w:r>
      <w:r w:rsidR="00C07E15">
        <w:t>.</w:t>
      </w:r>
    </w:p>
    <w:p w14:paraId="78172B1A" w14:textId="2567DE58" w:rsidR="004B681E" w:rsidRDefault="004B681E" w:rsidP="00357987">
      <w:pPr>
        <w:pStyle w:val="body"/>
      </w:pPr>
    </w:p>
    <w:p w14:paraId="1CC9AF5C" w14:textId="43AB8478" w:rsidR="004B681E" w:rsidRDefault="004B681E" w:rsidP="004B681E">
      <w:pPr>
        <w:pStyle w:val="body"/>
        <w:jc w:val="center"/>
      </w:pPr>
      <w:r>
        <w:rPr>
          <w:noProof/>
        </w:rPr>
        <mc:AlternateContent>
          <mc:Choice Requires="wps">
            <w:drawing>
              <wp:anchor distT="45720" distB="45720" distL="114300" distR="114300" simplePos="0" relativeHeight="251637760" behindDoc="0" locked="0" layoutInCell="1" allowOverlap="1" wp14:anchorId="40665FDF" wp14:editId="029B75CF">
                <wp:simplePos x="0" y="0"/>
                <wp:positionH relativeFrom="margin">
                  <wp:posOffset>1284135</wp:posOffset>
                </wp:positionH>
                <wp:positionV relativeFrom="paragraph">
                  <wp:posOffset>2731549</wp:posOffset>
                </wp:positionV>
                <wp:extent cx="3657600" cy="337185"/>
                <wp:effectExtent l="0" t="0" r="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37185"/>
                        </a:xfrm>
                        <a:prstGeom prst="rect">
                          <a:avLst/>
                        </a:prstGeom>
                        <a:noFill/>
                        <a:ln w="9525">
                          <a:noFill/>
                          <a:miter lim="800000"/>
                          <a:headEnd/>
                          <a:tailEnd/>
                        </a:ln>
                      </wps:spPr>
                      <wps:txbx>
                        <w:txbxContent>
                          <w:p w14:paraId="2BA7B71D" w14:textId="77777777" w:rsidR="005221BD" w:rsidRPr="006F2E44" w:rsidRDefault="005221BD" w:rsidP="00C07E15">
                            <w:pPr>
                              <w:jc w:val="center"/>
                              <w:rPr>
                                <w:sz w:val="14"/>
                                <w:szCs w:val="14"/>
                              </w:rPr>
                            </w:pPr>
                            <w:r w:rsidRPr="006F2E44">
                              <w:rPr>
                                <w:sz w:val="14"/>
                                <w:szCs w:val="14"/>
                              </w:rPr>
                              <w:t>F</w:t>
                            </w:r>
                            <w:r>
                              <w:rPr>
                                <w:sz w:val="14"/>
                                <w:szCs w:val="14"/>
                              </w:rPr>
                              <w:t>igure 1.1 Table of In-Scope and Out-of-Scope Events with Sample Scenarios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65FDF" id="_x0000_t202" coordsize="21600,21600" o:spt="202" path="m,l,21600r21600,l21600,xe">
                <v:stroke joinstyle="miter"/>
                <v:path gradientshapeok="t" o:connecttype="rect"/>
              </v:shapetype>
              <v:shape id="Text Box 2" o:spid="_x0000_s1026" type="#_x0000_t202" style="position:absolute;left:0;text-align:left;margin-left:101.1pt;margin-top:215.1pt;width:4in;height:26.5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" filled="f" stroked="f">
                <v:textbox>
                  <w:txbxContent>
                    <w:p w14:paraId="2BA7B71D" w14:textId="77777777" w:rsidR="005221BD" w:rsidRPr="006F2E44" w:rsidRDefault="005221BD" w:rsidP="00C07E15">
                      <w:pPr>
                        <w:jc w:val="center"/>
                        <w:rPr>
                          <w:sz w:val="14"/>
                          <w:szCs w:val="14"/>
                        </w:rPr>
                      </w:pPr>
                      <w:r w:rsidRPr="006F2E44">
                        <w:rPr>
                          <w:sz w:val="14"/>
                          <w:szCs w:val="14"/>
                        </w:rPr>
                        <w:t>F</w:t>
                      </w:r>
                      <w:r>
                        <w:rPr>
                          <w:sz w:val="14"/>
                          <w:szCs w:val="14"/>
                        </w:rPr>
                        <w:t>igure 1.1 Table of In-Scope and Out-of-Scope Events with Sample Scenarios</w:t>
                      </w:r>
                    </w:p>
                  </w:txbxContent>
                </v:textbox>
                <w10:wrap anchorx="margin"/>
              </v:shape>
            </w:pict>
          </mc:Fallback>
        </mc:AlternateContent>
      </w:r>
      <w:r>
        <w:rPr>
          <w:noProof/>
        </w:rPr>
        <w:drawing>
          <wp:inline distT="0" distB="0" distL="0" distR="0" wp14:anchorId="03EE81CB" wp14:editId="774B9785">
            <wp:extent cx="5511165" cy="2798445"/>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1165" cy="2798445"/>
                    </a:xfrm>
                    <a:prstGeom prst="rect">
                      <a:avLst/>
                    </a:prstGeom>
                    <a:noFill/>
                  </pic:spPr>
                </pic:pic>
              </a:graphicData>
            </a:graphic>
          </wp:inline>
        </w:drawing>
      </w:r>
    </w:p>
    <w:p w14:paraId="2E46287E" w14:textId="3B8B24ED" w:rsidR="004B681E" w:rsidRDefault="004B45D5" w:rsidP="003F48A3">
      <w:pPr>
        <w:pStyle w:val="body"/>
        <w:jc w:val="center"/>
      </w:pPr>
      <w:r w:rsidRPr="004B45D5">
        <w:rPr>
          <w:noProof/>
        </w:rPr>
        <w:t xml:space="preserve"> </w:t>
      </w:r>
    </w:p>
    <w:p w14:paraId="119C8777" w14:textId="77777777" w:rsidR="00F6718B" w:rsidRDefault="00F6718B" w:rsidP="00DB2227">
      <w:pPr>
        <w:pStyle w:val="Heading2"/>
      </w:pPr>
      <w:bookmarkStart w:id="24" w:name="_Toc164108880"/>
      <w:r>
        <w:t>Escalation Flow</w:t>
      </w:r>
      <w:bookmarkEnd w:id="24"/>
    </w:p>
    <w:p w14:paraId="3D059C66" w14:textId="727A933C" w:rsidR="009C3A61" w:rsidRPr="00881C58" w:rsidRDefault="009C3A61" w:rsidP="009C3A61">
      <w:pPr>
        <w:pStyle w:val="body"/>
      </w:pPr>
      <w:r w:rsidRPr="00881C58">
        <w:t xml:space="preserve">The </w:t>
      </w:r>
      <w:r w:rsidR="008B4A90" w:rsidRPr="00881C58">
        <w:t xml:space="preserve">core </w:t>
      </w:r>
      <w:r w:rsidR="00561E70">
        <w:t>cybersecurity</w:t>
      </w:r>
      <w:r w:rsidR="008B4A90" w:rsidRPr="00881C58">
        <w:t xml:space="preserve"> </w:t>
      </w:r>
      <w:r w:rsidR="00F02016" w:rsidRPr="00881C58">
        <w:t>response team</w:t>
      </w:r>
      <w:r w:rsidRPr="00881C58">
        <w:t xml:space="preserve"> is comp</w:t>
      </w:r>
      <w:r w:rsidR="008B4A90" w:rsidRPr="00881C58">
        <w:t>ri</w:t>
      </w:r>
      <w:r w:rsidRPr="00881C58">
        <w:t xml:space="preserve">sed of </w:t>
      </w:r>
      <w:r w:rsidR="008B4A90" w:rsidRPr="00881C58">
        <w:t>CTI, IR, TDO, Forensics, VM</w:t>
      </w:r>
      <w:r w:rsidR="002B1A9F" w:rsidRPr="00881C58">
        <w:t xml:space="preserve">, </w:t>
      </w:r>
      <w:r w:rsidR="00CD1A21">
        <w:t xml:space="preserve">CYBER STRATEGY &amp; OPS </w:t>
      </w:r>
      <w:r w:rsidRPr="00881C58">
        <w:t xml:space="preserve">, </w:t>
      </w:r>
      <w:r w:rsidR="00065968" w:rsidRPr="00881C58">
        <w:t xml:space="preserve">and </w:t>
      </w:r>
      <w:r w:rsidR="008B4A90" w:rsidRPr="00881C58">
        <w:t xml:space="preserve">the </w:t>
      </w:r>
      <w:r w:rsidR="00D4635D" w:rsidRPr="00881C58">
        <w:t>CRP Commander</w:t>
      </w:r>
      <w:r w:rsidRPr="00881C58">
        <w:t xml:space="preserve">. </w:t>
      </w:r>
      <w:r w:rsidR="008B4A90" w:rsidRPr="00881C58">
        <w:t xml:space="preserve">Extended business units - </w:t>
      </w:r>
      <w:r w:rsidR="00974D72" w:rsidRPr="00881C58">
        <w:t>Communications</w:t>
      </w:r>
      <w:r w:rsidR="008B4A90" w:rsidRPr="00881C58">
        <w:t xml:space="preserve"> </w:t>
      </w:r>
      <w:r w:rsidR="00974D72" w:rsidRPr="00881C58">
        <w:t>Liaisons</w:t>
      </w:r>
      <w:r w:rsidRPr="00881C58">
        <w:t xml:space="preserve"> and </w:t>
      </w:r>
      <w:r w:rsidR="0044416B" w:rsidRPr="00881C58">
        <w:t>Corporate Response SMEs</w:t>
      </w:r>
      <w:r w:rsidR="008B4A90" w:rsidRPr="00881C58">
        <w:t>,</w:t>
      </w:r>
      <w:r w:rsidRPr="00881C58">
        <w:t xml:space="preserve"> are </w:t>
      </w:r>
      <w:r w:rsidR="00BE5B00" w:rsidRPr="00881C58">
        <w:t xml:space="preserve">included in </w:t>
      </w:r>
      <w:r w:rsidRPr="00881C58">
        <w:t xml:space="preserve">the full </w:t>
      </w:r>
      <w:r w:rsidR="00561E70">
        <w:t>cybersecurity</w:t>
      </w:r>
      <w:r w:rsidR="008B4A90" w:rsidRPr="00881C58">
        <w:t xml:space="preserve"> response team</w:t>
      </w:r>
      <w:r w:rsidRPr="00881C58">
        <w:t>, but sit outside of the CFC.</w:t>
      </w:r>
    </w:p>
    <w:p w14:paraId="1B4DC96D" w14:textId="77777777" w:rsidR="009C3A61" w:rsidRPr="00881C58" w:rsidRDefault="009C3A61" w:rsidP="009C3A61">
      <w:pPr>
        <w:pStyle w:val="body"/>
      </w:pPr>
      <w:r w:rsidRPr="00881C58">
        <w:t xml:space="preserve">When the </w:t>
      </w:r>
      <w:r w:rsidR="004A4FFA" w:rsidRPr="00881C58">
        <w:t xml:space="preserve">core </w:t>
      </w:r>
      <w:r w:rsidR="00561E70">
        <w:t>cybersecurity</w:t>
      </w:r>
      <w:r w:rsidR="004A4FFA" w:rsidRPr="00881C58">
        <w:t xml:space="preserve"> response team</w:t>
      </w:r>
      <w:r w:rsidRPr="00881C58">
        <w:t xml:space="preserve"> detect a </w:t>
      </w:r>
      <w:r w:rsidR="00CF6062" w:rsidRPr="00881C58">
        <w:t>H</w:t>
      </w:r>
      <w:r w:rsidRPr="00881C58">
        <w:t xml:space="preserve">igh or </w:t>
      </w:r>
      <w:r w:rsidR="00CF6062" w:rsidRPr="00881C58">
        <w:t>C</w:t>
      </w:r>
      <w:r w:rsidRPr="00881C58">
        <w:t>ritical severity security issue</w:t>
      </w:r>
      <w:r w:rsidR="00B76436" w:rsidRPr="00881C58">
        <w:t>, the following sequential next steps will ensue</w:t>
      </w:r>
      <w:r w:rsidRPr="00881C58">
        <w:t>:</w:t>
      </w:r>
    </w:p>
    <w:p w14:paraId="76FDED01" w14:textId="77777777" w:rsidR="00176F06" w:rsidRPr="00176F06" w:rsidRDefault="00176F06" w:rsidP="00176F06">
      <w:pPr>
        <w:pStyle w:val="body"/>
      </w:pPr>
    </w:p>
    <w:p w14:paraId="2EBF5596" w14:textId="77777777" w:rsidR="00A83062" w:rsidRDefault="00A83062" w:rsidP="00A83062">
      <w:pPr>
        <w:pStyle w:val="Heading2"/>
      </w:pPr>
      <w:bookmarkStart w:id="25" w:name="_Toc471217637"/>
      <w:bookmarkStart w:id="26" w:name="_Toc471221967"/>
      <w:bookmarkStart w:id="27" w:name="_Toc473647731"/>
      <w:bookmarkStart w:id="28" w:name="_Toc485903738"/>
      <w:bookmarkStart w:id="29" w:name="_Toc164108881"/>
      <w:r>
        <w:t>Severity Matrix</w:t>
      </w:r>
      <w:bookmarkEnd w:id="25"/>
      <w:bookmarkEnd w:id="26"/>
      <w:bookmarkEnd w:id="27"/>
      <w:bookmarkEnd w:id="28"/>
      <w:bookmarkEnd w:id="29"/>
    </w:p>
    <w:p w14:paraId="7D4333AE" w14:textId="77777777" w:rsidR="00A83062" w:rsidRDefault="00A83062" w:rsidP="00A83062">
      <w:pPr>
        <w:pStyle w:val="bodybullet2"/>
        <w:rPr>
          <w:iCs/>
        </w:rPr>
      </w:pPr>
      <w:r w:rsidRPr="00171AB1">
        <w:rPr>
          <w:iCs/>
        </w:rPr>
        <w:t>The</w:t>
      </w:r>
      <w:r>
        <w:rPr>
          <w:iCs/>
        </w:rPr>
        <w:t xml:space="preserve"> Severity Matrix identifies </w:t>
      </w:r>
      <w:r w:rsidR="00262492">
        <w:rPr>
          <w:iCs/>
        </w:rPr>
        <w:t>the</w:t>
      </w:r>
      <w:r>
        <w:rPr>
          <w:iCs/>
        </w:rPr>
        <w:t xml:space="preserve"> circumstances </w:t>
      </w:r>
      <w:r w:rsidR="00262492">
        <w:rPr>
          <w:iCs/>
        </w:rPr>
        <w:t>for activating</w:t>
      </w:r>
      <w:r>
        <w:rPr>
          <w:iCs/>
        </w:rPr>
        <w:t xml:space="preserve"> the </w:t>
      </w:r>
      <w:r w:rsidR="005C6004">
        <w:rPr>
          <w:iCs/>
        </w:rPr>
        <w:t>CRP</w:t>
      </w:r>
      <w:r>
        <w:rPr>
          <w:iCs/>
        </w:rPr>
        <w:t xml:space="preserve">. It categorizes security issues as Low, Medium, High and Critical. The </w:t>
      </w:r>
      <w:r w:rsidR="005C6004">
        <w:rPr>
          <w:iCs/>
        </w:rPr>
        <w:t>CRP</w:t>
      </w:r>
      <w:r>
        <w:rPr>
          <w:iCs/>
        </w:rPr>
        <w:t xml:space="preserve"> should only be triggered for </w:t>
      </w:r>
      <w:r w:rsidR="00561E70">
        <w:rPr>
          <w:iCs/>
        </w:rPr>
        <w:t>cybersecurity</w:t>
      </w:r>
      <w:r>
        <w:rPr>
          <w:iCs/>
        </w:rPr>
        <w:t xml:space="preserve"> issues that meet the </w:t>
      </w:r>
      <w:r w:rsidR="00984F51">
        <w:rPr>
          <w:iCs/>
        </w:rPr>
        <w:t>H</w:t>
      </w:r>
      <w:r>
        <w:rPr>
          <w:iCs/>
        </w:rPr>
        <w:t xml:space="preserve">igh and </w:t>
      </w:r>
      <w:r w:rsidR="00984F51">
        <w:rPr>
          <w:iCs/>
        </w:rPr>
        <w:t>C</w:t>
      </w:r>
      <w:r>
        <w:rPr>
          <w:iCs/>
        </w:rPr>
        <w:t>ritical thresholds.</w:t>
      </w:r>
      <w:r w:rsidR="005C6004">
        <w:rPr>
          <w:iCs/>
        </w:rPr>
        <w:t xml:space="preserve"> </w:t>
      </w:r>
    </w:p>
    <w:p w14:paraId="16229266" w14:textId="4362E418" w:rsidR="005C6004" w:rsidRDefault="00933EC1" w:rsidP="005C6004">
      <w:pPr>
        <w:pStyle w:val="bodybullet2"/>
        <w:rPr>
          <w:iCs/>
        </w:rPr>
      </w:pPr>
      <w:r>
        <w:t xml:space="preserve">The Severity Matrix may be used as a guide to help discern whether a situation would warrant the activation of the </w:t>
      </w:r>
      <w:r w:rsidR="005C6004">
        <w:t>CRP</w:t>
      </w:r>
      <w:r>
        <w:t xml:space="preserve">. </w:t>
      </w:r>
      <w:r w:rsidR="005C6004">
        <w:rPr>
          <w:iCs/>
        </w:rPr>
        <w:t xml:space="preserve">The Severity Matrix also helps </w:t>
      </w:r>
      <w:r w:rsidR="00CD1A21">
        <w:rPr>
          <w:iCs/>
        </w:rPr>
        <w:t xml:space="preserve">CYBER STRATEGY &amp; OPS </w:t>
      </w:r>
      <w:r w:rsidR="005C6004" w:rsidRPr="00171AB1">
        <w:rPr>
          <w:iCs/>
        </w:rPr>
        <w:t xml:space="preserve"> work together</w:t>
      </w:r>
      <w:r w:rsidR="005C6004">
        <w:rPr>
          <w:iCs/>
        </w:rPr>
        <w:t xml:space="preserve"> with adjacent technical and functional teams</w:t>
      </w:r>
      <w:r w:rsidR="005C6004" w:rsidRPr="00171AB1">
        <w:rPr>
          <w:iCs/>
        </w:rPr>
        <w:t xml:space="preserve"> to determine the </w:t>
      </w:r>
      <w:r w:rsidR="005C6004">
        <w:rPr>
          <w:iCs/>
        </w:rPr>
        <w:t>audience</w:t>
      </w:r>
      <w:r w:rsidR="005C6004" w:rsidRPr="00171AB1">
        <w:rPr>
          <w:iCs/>
        </w:rPr>
        <w:t xml:space="preserve"> and </w:t>
      </w:r>
      <w:r w:rsidR="005C6004">
        <w:rPr>
          <w:iCs/>
        </w:rPr>
        <w:t xml:space="preserve">appropriate </w:t>
      </w:r>
      <w:r w:rsidR="005C6004" w:rsidRPr="00171AB1">
        <w:rPr>
          <w:iCs/>
        </w:rPr>
        <w:t>communications tool</w:t>
      </w:r>
      <w:r w:rsidR="005C6004">
        <w:rPr>
          <w:iCs/>
        </w:rPr>
        <w:t>s</w:t>
      </w:r>
      <w:r w:rsidR="005C6004" w:rsidRPr="00171AB1">
        <w:rPr>
          <w:iCs/>
        </w:rPr>
        <w:t xml:space="preserve"> </w:t>
      </w:r>
      <w:r w:rsidR="005C6004">
        <w:rPr>
          <w:iCs/>
        </w:rPr>
        <w:t>necessary to communicate.</w:t>
      </w:r>
    </w:p>
    <w:p w14:paraId="47571404" w14:textId="77777777" w:rsidR="00C54808" w:rsidRPr="00C54808" w:rsidRDefault="00C54808" w:rsidP="00C54808">
      <w:pPr>
        <w:pStyle w:val="body"/>
        <w:rPr>
          <w:color w:val="FF0000"/>
        </w:rPr>
      </w:pPr>
      <w:r w:rsidRPr="005C6004">
        <w:rPr>
          <w:color w:val="FF0000"/>
        </w:rPr>
        <w:t xml:space="preserve">All checkboxes listed under the High or Critical category </w:t>
      </w:r>
      <w:r w:rsidRPr="005C6004">
        <w:rPr>
          <w:b/>
          <w:color w:val="FF0000"/>
        </w:rPr>
        <w:t xml:space="preserve">DO NOT </w:t>
      </w:r>
      <w:r w:rsidRPr="005C6004">
        <w:rPr>
          <w:color w:val="FF0000"/>
        </w:rPr>
        <w:t>need to be checked off in order to activa</w:t>
      </w:r>
      <w:r>
        <w:rPr>
          <w:color w:val="FF0000"/>
        </w:rPr>
        <w:t xml:space="preserve">te the </w:t>
      </w:r>
      <w:r w:rsidR="00D4635D">
        <w:rPr>
          <w:color w:val="FF0000"/>
        </w:rPr>
        <w:t>CRP</w:t>
      </w:r>
      <w:r>
        <w:rPr>
          <w:color w:val="FF0000"/>
        </w:rPr>
        <w:t xml:space="preserve">. </w:t>
      </w:r>
    </w:p>
    <w:p w14:paraId="72A7C9CC" w14:textId="7429F55A" w:rsidR="00C54808" w:rsidRDefault="00C54808" w:rsidP="00C54808">
      <w:pPr>
        <w:pStyle w:val="body"/>
      </w:pPr>
      <w:r>
        <w:t xml:space="preserve">When teams are having difficulty determining the severity, </w:t>
      </w:r>
      <w:r w:rsidR="00CD1A21">
        <w:t xml:space="preserve">CYBER STRATEGY &amp; OPS </w:t>
      </w:r>
      <w:r>
        <w:t xml:space="preserve"> will facilitate dialogue across teams to help determine the severity. Additionally, if any of the following top priorities are impacted, the CRP should be initiated. </w:t>
      </w:r>
    </w:p>
    <w:p w14:paraId="29F589FA" w14:textId="77777777" w:rsidR="005C6004" w:rsidRDefault="005C6004" w:rsidP="00013388">
      <w:pPr>
        <w:pStyle w:val="body"/>
        <w:numPr>
          <w:ilvl w:val="0"/>
          <w:numId w:val="57"/>
        </w:numPr>
      </w:pPr>
      <w:r w:rsidRPr="005C6004">
        <w:rPr>
          <w:b/>
        </w:rPr>
        <w:t>Priority One:</w:t>
      </w:r>
      <w:r>
        <w:t xml:space="preserve"> Protect human life and safety. </w:t>
      </w:r>
    </w:p>
    <w:p w14:paraId="4BBB00D4" w14:textId="77777777" w:rsidR="005C6004" w:rsidRDefault="005C6004" w:rsidP="00013388">
      <w:pPr>
        <w:pStyle w:val="body"/>
        <w:numPr>
          <w:ilvl w:val="0"/>
          <w:numId w:val="57"/>
        </w:numPr>
      </w:pPr>
      <w:r w:rsidRPr="005C6004">
        <w:rPr>
          <w:b/>
        </w:rPr>
        <w:t>Priority Two:</w:t>
      </w:r>
      <w:r>
        <w:t xml:space="preserve"> Protec</w:t>
      </w:r>
      <w:r w:rsidR="00893C6E">
        <w:t>t critical business operations</w:t>
      </w:r>
      <w:r>
        <w:t xml:space="preserve">, systems, and networks.  </w:t>
      </w:r>
    </w:p>
    <w:p w14:paraId="601BAA04" w14:textId="77777777" w:rsidR="005C6004" w:rsidRDefault="005C6004" w:rsidP="00013388">
      <w:pPr>
        <w:pStyle w:val="body"/>
        <w:numPr>
          <w:ilvl w:val="0"/>
          <w:numId w:val="57"/>
        </w:numPr>
      </w:pPr>
      <w:r w:rsidRPr="005C6004">
        <w:rPr>
          <w:b/>
        </w:rPr>
        <w:t>Priority Three:</w:t>
      </w:r>
      <w:r>
        <w:t xml:space="preserve"> Protect sensitive data, </w:t>
      </w:r>
      <w:r w:rsidR="00893C6E">
        <w:t>such as, PII/PCI</w:t>
      </w:r>
      <w:r>
        <w:t>.</w:t>
      </w:r>
    </w:p>
    <w:p w14:paraId="205655F7" w14:textId="77777777" w:rsidR="00474FF4" w:rsidRDefault="00474FF4" w:rsidP="0022367B">
      <w:pPr>
        <w:pStyle w:val="body"/>
      </w:pPr>
      <w:r>
        <w:lastRenderedPageBreak/>
        <w:t xml:space="preserve">The criteria for determining what qualifies as a critical asset is available in Appendix B. The list of </w:t>
      </w:r>
      <w:r w:rsidR="00692501">
        <w:t>Crown Jewels</w:t>
      </w:r>
      <w:r w:rsidR="00066444">
        <w:t xml:space="preserve"> will be provided by the </w:t>
      </w:r>
      <w:r w:rsidR="00066444" w:rsidRPr="00066444">
        <w:t xml:space="preserve">IT Resource Management Services </w:t>
      </w:r>
      <w:r>
        <w:t xml:space="preserve">team. </w:t>
      </w:r>
    </w:p>
    <w:p w14:paraId="2B2C9789" w14:textId="77777777" w:rsidR="00A83062" w:rsidRDefault="000C5511" w:rsidP="0022367B">
      <w:pPr>
        <w:pStyle w:val="body"/>
        <w:rPr>
          <w:noProof/>
        </w:rPr>
      </w:pPr>
      <w:r>
        <w:t xml:space="preserve">The accompanying communications products </w:t>
      </w:r>
      <w:r w:rsidR="00474FF4">
        <w:t xml:space="preserve">and templates </w:t>
      </w:r>
      <w:r>
        <w:t>pa</w:t>
      </w:r>
      <w:r w:rsidR="00830B3D">
        <w:t>ired with each severity category</w:t>
      </w:r>
      <w:r>
        <w:t xml:space="preserve"> are available in Section 4. </w:t>
      </w:r>
    </w:p>
    <w:p w14:paraId="68BE1C16" w14:textId="3184D7B6" w:rsidR="00166679" w:rsidRDefault="0082302C" w:rsidP="005C6004">
      <w:pPr>
        <w:pStyle w:val="body"/>
        <w:jc w:val="center"/>
      </w:pPr>
      <w:r>
        <w:rPr>
          <w:noProof/>
        </w:rPr>
        <mc:AlternateContent>
          <mc:Choice Requires="wps">
            <w:drawing>
              <wp:anchor distT="45720" distB="45720" distL="114300" distR="114300" simplePos="0" relativeHeight="251658240" behindDoc="0" locked="0" layoutInCell="1" allowOverlap="1" wp14:anchorId="2B4165D2" wp14:editId="50542F44">
                <wp:simplePos x="0" y="0"/>
                <wp:positionH relativeFrom="margin">
                  <wp:align>center</wp:align>
                </wp:positionH>
                <wp:positionV relativeFrom="paragraph">
                  <wp:posOffset>3321050</wp:posOffset>
                </wp:positionV>
                <wp:extent cx="4364990" cy="276225"/>
                <wp:effectExtent l="0" t="0" r="0" b="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276225"/>
                        </a:xfrm>
                        <a:prstGeom prst="rect">
                          <a:avLst/>
                        </a:prstGeom>
                        <a:noFill/>
                        <a:ln w="9525">
                          <a:noFill/>
                          <a:miter lim="800000"/>
                          <a:headEnd/>
                          <a:tailEnd/>
                        </a:ln>
                      </wps:spPr>
                      <wps:txbx>
                        <w:txbxContent>
                          <w:p w14:paraId="6126A965" w14:textId="77777777" w:rsidR="005221BD" w:rsidRPr="006F2E44" w:rsidRDefault="005221BD" w:rsidP="005C6004">
                            <w:pPr>
                              <w:jc w:val="center"/>
                              <w:rPr>
                                <w:sz w:val="14"/>
                                <w:szCs w:val="14"/>
                              </w:rPr>
                            </w:pPr>
                            <w:r>
                              <w:rPr>
                                <w:sz w:val="14"/>
                                <w:szCs w:val="14"/>
                              </w:rPr>
                              <w:t>Figure 1.3</w:t>
                            </w:r>
                            <w:r w:rsidRPr="006F2E44">
                              <w:rPr>
                                <w:sz w:val="14"/>
                                <w:szCs w:val="14"/>
                              </w:rPr>
                              <w:t xml:space="preserve"> </w:t>
                            </w:r>
                            <w:r>
                              <w:rPr>
                                <w:sz w:val="14"/>
                                <w:szCs w:val="14"/>
                              </w:rPr>
                              <w:t>Screenshot of Severity Matrix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165D2" id="_x0000_s1027" type="#_x0000_t202" style="position:absolute;left:0;text-align:left;margin-left:0;margin-top:261.5pt;width:343.7pt;height:21.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" filled="f" stroked="f">
                <v:textbox>
                  <w:txbxContent>
                    <w:p w14:paraId="6126A965" w14:textId="77777777" w:rsidR="005221BD" w:rsidRPr="006F2E44" w:rsidRDefault="005221BD" w:rsidP="005C6004">
                      <w:pPr>
                        <w:jc w:val="center"/>
                        <w:rPr>
                          <w:sz w:val="14"/>
                          <w:szCs w:val="14"/>
                        </w:rPr>
                      </w:pPr>
                      <w:r>
                        <w:rPr>
                          <w:sz w:val="14"/>
                          <w:szCs w:val="14"/>
                        </w:rPr>
                        <w:t>Figure 1.3</w:t>
                      </w:r>
                      <w:r w:rsidRPr="006F2E44">
                        <w:rPr>
                          <w:sz w:val="14"/>
                          <w:szCs w:val="14"/>
                        </w:rPr>
                        <w:t xml:space="preserve"> </w:t>
                      </w:r>
                      <w:r>
                        <w:rPr>
                          <w:sz w:val="14"/>
                          <w:szCs w:val="14"/>
                        </w:rPr>
                        <w:t>Screenshot of Severity Matrix checklist</w:t>
                      </w:r>
                    </w:p>
                  </w:txbxContent>
                </v:textbox>
                <w10:wrap anchorx="margin"/>
              </v:shape>
            </w:pict>
          </mc:Fallback>
        </mc:AlternateContent>
      </w:r>
      <w:r>
        <w:rPr>
          <w:noProof/>
        </w:rPr>
        <w:drawing>
          <wp:inline distT="0" distB="0" distL="0" distR="0" wp14:anchorId="66908645" wp14:editId="16070196">
            <wp:extent cx="6400800" cy="33324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3332480"/>
                    </a:xfrm>
                    <a:prstGeom prst="rect">
                      <a:avLst/>
                    </a:prstGeom>
                  </pic:spPr>
                </pic:pic>
              </a:graphicData>
            </a:graphic>
          </wp:inline>
        </w:drawing>
      </w:r>
    </w:p>
    <w:p w14:paraId="3DE933E4" w14:textId="77777777" w:rsidR="00686960" w:rsidRPr="00DF5583" w:rsidRDefault="00686960" w:rsidP="00686960">
      <w:pPr>
        <w:pStyle w:val="body"/>
      </w:pPr>
    </w:p>
    <w:p w14:paraId="3678800E" w14:textId="77777777" w:rsidR="00F031CA" w:rsidRPr="003A7FC9" w:rsidRDefault="00561E70" w:rsidP="003A7FC9">
      <w:pPr>
        <w:pStyle w:val="Heading1"/>
      </w:pPr>
      <w:bookmarkStart w:id="30" w:name="_Toc471217634"/>
      <w:bookmarkStart w:id="31" w:name="_Toc471221964"/>
      <w:bookmarkStart w:id="32" w:name="_Toc473647728"/>
      <w:bookmarkStart w:id="33" w:name="_Toc164108882"/>
      <w:r>
        <w:t>Cybersecurity</w:t>
      </w:r>
      <w:r w:rsidR="00C54808">
        <w:t xml:space="preserve"> Response</w:t>
      </w:r>
      <w:r w:rsidR="00481B1E">
        <w:t xml:space="preserve"> </w:t>
      </w:r>
      <w:r w:rsidR="007C1FBE" w:rsidRPr="003A7FC9">
        <w:t>Process Overview</w:t>
      </w:r>
      <w:bookmarkEnd w:id="30"/>
      <w:bookmarkEnd w:id="31"/>
      <w:bookmarkEnd w:id="32"/>
      <w:bookmarkEnd w:id="33"/>
    </w:p>
    <w:p w14:paraId="47D564D7" w14:textId="77777777" w:rsidR="006B1235" w:rsidRPr="00F93328" w:rsidRDefault="00F93328" w:rsidP="00FA7FDA">
      <w:pPr>
        <w:pStyle w:val="NoSpacing"/>
        <w:ind w:right="180"/>
        <w:rPr>
          <w:rFonts w:asciiTheme="minorHAnsi" w:hAnsiTheme="minorHAnsi"/>
          <w:sz w:val="20"/>
          <w:szCs w:val="20"/>
        </w:rPr>
      </w:pPr>
      <w:r w:rsidRPr="00F93328">
        <w:rPr>
          <w:rFonts w:asciiTheme="minorHAnsi" w:hAnsiTheme="minorHAnsi"/>
          <w:sz w:val="20"/>
          <w:szCs w:val="20"/>
        </w:rPr>
        <w:t xml:space="preserve">This </w:t>
      </w:r>
      <w:r>
        <w:rPr>
          <w:rFonts w:asciiTheme="minorHAnsi" w:hAnsiTheme="minorHAnsi"/>
          <w:sz w:val="20"/>
          <w:szCs w:val="20"/>
        </w:rPr>
        <w:t xml:space="preserve">section provides </w:t>
      </w:r>
      <w:r w:rsidR="00686960">
        <w:rPr>
          <w:rFonts w:asciiTheme="minorHAnsi" w:hAnsiTheme="minorHAnsi"/>
          <w:sz w:val="20"/>
          <w:szCs w:val="20"/>
        </w:rPr>
        <w:t xml:space="preserve">framework for coordinating </w:t>
      </w:r>
      <w:r w:rsidR="00561E70">
        <w:rPr>
          <w:rFonts w:asciiTheme="minorHAnsi" w:hAnsiTheme="minorHAnsi"/>
          <w:sz w:val="20"/>
          <w:szCs w:val="20"/>
        </w:rPr>
        <w:t>cybersecurity</w:t>
      </w:r>
      <w:r w:rsidR="00C54808">
        <w:rPr>
          <w:rFonts w:asciiTheme="minorHAnsi" w:hAnsiTheme="minorHAnsi"/>
          <w:sz w:val="20"/>
          <w:szCs w:val="20"/>
        </w:rPr>
        <w:t xml:space="preserve"> r</w:t>
      </w:r>
      <w:r w:rsidR="00C54808" w:rsidRPr="00C54808">
        <w:rPr>
          <w:rFonts w:asciiTheme="minorHAnsi" w:hAnsiTheme="minorHAnsi"/>
          <w:sz w:val="20"/>
          <w:szCs w:val="20"/>
        </w:rPr>
        <w:t xml:space="preserve">esponse </w:t>
      </w:r>
      <w:r w:rsidR="00BC7655">
        <w:rPr>
          <w:rFonts w:asciiTheme="minorHAnsi" w:hAnsiTheme="minorHAnsi"/>
          <w:sz w:val="20"/>
          <w:szCs w:val="20"/>
        </w:rPr>
        <w:t xml:space="preserve">communications </w:t>
      </w:r>
      <w:r>
        <w:rPr>
          <w:rFonts w:asciiTheme="minorHAnsi" w:hAnsiTheme="minorHAnsi"/>
          <w:sz w:val="20"/>
          <w:szCs w:val="20"/>
        </w:rPr>
        <w:t>acti</w:t>
      </w:r>
      <w:r w:rsidR="005D403A">
        <w:rPr>
          <w:rFonts w:asciiTheme="minorHAnsi" w:hAnsiTheme="minorHAnsi"/>
          <w:sz w:val="20"/>
          <w:szCs w:val="20"/>
        </w:rPr>
        <w:t>vities. This section</w:t>
      </w:r>
      <w:r w:rsidR="00C54808">
        <w:rPr>
          <w:rFonts w:asciiTheme="minorHAnsi" w:hAnsiTheme="minorHAnsi"/>
          <w:sz w:val="20"/>
          <w:szCs w:val="20"/>
        </w:rPr>
        <w:t xml:space="preserve"> </w:t>
      </w:r>
      <w:r w:rsidR="00FA7FDA">
        <w:rPr>
          <w:rFonts w:asciiTheme="minorHAnsi" w:hAnsiTheme="minorHAnsi"/>
          <w:sz w:val="20"/>
          <w:szCs w:val="20"/>
        </w:rPr>
        <w:t xml:space="preserve">defines roles and responsibilities, </w:t>
      </w:r>
      <w:r w:rsidR="005D403A">
        <w:rPr>
          <w:rFonts w:asciiTheme="minorHAnsi" w:hAnsiTheme="minorHAnsi"/>
          <w:sz w:val="20"/>
          <w:szCs w:val="20"/>
        </w:rPr>
        <w:t>highlights</w:t>
      </w:r>
      <w:r w:rsidR="00686960">
        <w:rPr>
          <w:rFonts w:asciiTheme="minorHAnsi" w:hAnsiTheme="minorHAnsi"/>
          <w:sz w:val="20"/>
          <w:szCs w:val="20"/>
        </w:rPr>
        <w:t xml:space="preserve"> functional</w:t>
      </w:r>
      <w:r w:rsidR="005D403A">
        <w:rPr>
          <w:rFonts w:asciiTheme="minorHAnsi" w:hAnsiTheme="minorHAnsi"/>
          <w:sz w:val="20"/>
          <w:szCs w:val="20"/>
        </w:rPr>
        <w:t xml:space="preserve"> </w:t>
      </w:r>
      <w:r w:rsidR="00C54808">
        <w:rPr>
          <w:rFonts w:asciiTheme="minorHAnsi" w:hAnsiTheme="minorHAnsi"/>
          <w:sz w:val="20"/>
          <w:szCs w:val="20"/>
        </w:rPr>
        <w:t>relationships</w:t>
      </w:r>
      <w:r w:rsidR="006B00DB" w:rsidRPr="006B00DB">
        <w:rPr>
          <w:rFonts w:asciiTheme="minorHAnsi" w:hAnsiTheme="minorHAnsi"/>
          <w:sz w:val="20"/>
          <w:szCs w:val="20"/>
        </w:rPr>
        <w:t xml:space="preserve"> </w:t>
      </w:r>
      <w:r w:rsidR="006B00DB" w:rsidRPr="00FA7FDA">
        <w:rPr>
          <w:rFonts w:asciiTheme="minorHAnsi" w:hAnsiTheme="minorHAnsi"/>
          <w:sz w:val="20"/>
          <w:szCs w:val="20"/>
        </w:rPr>
        <w:t>along with management hierarchy</w:t>
      </w:r>
      <w:r w:rsidR="005D403A">
        <w:rPr>
          <w:rFonts w:asciiTheme="minorHAnsi" w:hAnsiTheme="minorHAnsi"/>
          <w:sz w:val="20"/>
          <w:szCs w:val="20"/>
        </w:rPr>
        <w:t xml:space="preserve">, and includes a flowchart </w:t>
      </w:r>
      <w:r w:rsidR="00FA7FDA" w:rsidRPr="00FA7FDA">
        <w:rPr>
          <w:rFonts w:asciiTheme="minorHAnsi" w:hAnsiTheme="minorHAnsi"/>
          <w:sz w:val="20"/>
          <w:szCs w:val="20"/>
        </w:rPr>
        <w:t>denoting process and information flow</w:t>
      </w:r>
      <w:r w:rsidR="006B00DB">
        <w:rPr>
          <w:rFonts w:asciiTheme="minorHAnsi" w:hAnsiTheme="minorHAnsi"/>
          <w:sz w:val="20"/>
          <w:szCs w:val="20"/>
        </w:rPr>
        <w:t xml:space="preserve"> at each phase of the </w:t>
      </w:r>
      <w:r w:rsidR="00561E70">
        <w:rPr>
          <w:rFonts w:asciiTheme="minorHAnsi" w:hAnsiTheme="minorHAnsi"/>
          <w:sz w:val="20"/>
          <w:szCs w:val="20"/>
        </w:rPr>
        <w:t>cybersecurity</w:t>
      </w:r>
      <w:r w:rsidR="006B00DB">
        <w:rPr>
          <w:rFonts w:asciiTheme="minorHAnsi" w:hAnsiTheme="minorHAnsi"/>
          <w:sz w:val="20"/>
          <w:szCs w:val="20"/>
        </w:rPr>
        <w:t xml:space="preserve"> response lifecycle</w:t>
      </w:r>
      <w:r w:rsidR="00FA7FDA" w:rsidRPr="00FA7FDA">
        <w:rPr>
          <w:rFonts w:asciiTheme="minorHAnsi" w:hAnsiTheme="minorHAnsi"/>
          <w:sz w:val="20"/>
          <w:szCs w:val="20"/>
        </w:rPr>
        <w:t>.</w:t>
      </w:r>
    </w:p>
    <w:p w14:paraId="608A5815" w14:textId="77777777" w:rsidR="001D5AD8" w:rsidRDefault="001D5AD8" w:rsidP="001D5AD8">
      <w:pPr>
        <w:pStyle w:val="Heading2"/>
      </w:pPr>
      <w:bookmarkStart w:id="34" w:name="_Process_Framework"/>
      <w:bookmarkStart w:id="35" w:name="_Toc471217636"/>
      <w:bookmarkStart w:id="36" w:name="_Toc471221966"/>
      <w:bookmarkStart w:id="37" w:name="_Toc473647730"/>
      <w:bookmarkStart w:id="38" w:name="_Toc471217635"/>
      <w:bookmarkStart w:id="39" w:name="_Toc471221965"/>
      <w:bookmarkStart w:id="40" w:name="_Toc473647729"/>
      <w:bookmarkStart w:id="41" w:name="_Toc164108883"/>
      <w:bookmarkEnd w:id="34"/>
      <w:r>
        <w:t>Roles &amp; Responsibilities</w:t>
      </w:r>
      <w:bookmarkEnd w:id="35"/>
      <w:bookmarkEnd w:id="36"/>
      <w:bookmarkEnd w:id="37"/>
      <w:bookmarkEnd w:id="41"/>
    </w:p>
    <w:p w14:paraId="3661FE83" w14:textId="77777777" w:rsidR="001D5AD8" w:rsidRDefault="001D5AD8" w:rsidP="001D5AD8">
      <w:pPr>
        <w:pStyle w:val="bodybullet2"/>
      </w:pPr>
      <w:r w:rsidRPr="006D7C8C">
        <w:rPr>
          <w:iCs/>
        </w:rPr>
        <w:t xml:space="preserve">This section outlines key roles and responsibilities related to communications during a </w:t>
      </w:r>
      <w:r w:rsidR="00561E70">
        <w:rPr>
          <w:iCs/>
        </w:rPr>
        <w:t>cybersecurity</w:t>
      </w:r>
      <w:r w:rsidRPr="006D7C8C">
        <w:rPr>
          <w:iCs/>
        </w:rPr>
        <w:t xml:space="preserve"> incident. </w:t>
      </w:r>
      <w:r w:rsidRPr="006D7C8C">
        <w:t xml:space="preserve"> </w:t>
      </w:r>
    </w:p>
    <w:p w14:paraId="27313CC0" w14:textId="704BAA51" w:rsidR="004F459D" w:rsidRPr="00686960" w:rsidRDefault="00686960" w:rsidP="00686960">
      <w:pPr>
        <w:pStyle w:val="body"/>
      </w:pPr>
      <w:r>
        <w:t xml:space="preserve">There are five key roles. The Incident Response Commander, Communications Lead and Technical Response SMEs are roles within the CFC. The Communications Liaisons and Corporate Response SMEs are corporate and communications roles beyond the </w:t>
      </w:r>
      <w:r w:rsidR="00B45C1B">
        <w:t xml:space="preserve">SOC </w:t>
      </w:r>
      <w:r>
        <w:t xml:space="preserve"> that are primarily responsible for extending communications throughout the business and if necessary, externally to the public and media. </w:t>
      </w:r>
      <w:r w:rsidR="00BC7929">
        <w:t>See Figure 2.1 to see a summary of roles and responsibilities.</w:t>
      </w:r>
      <w:r w:rsidR="004E1B0A">
        <w:t xml:space="preserve"> </w:t>
      </w:r>
    </w:p>
    <w:p w14:paraId="3D5A4401" w14:textId="77777777" w:rsidR="00BC7929" w:rsidRDefault="00BC7929" w:rsidP="00BC7929">
      <w:pPr>
        <w:pStyle w:val="body"/>
        <w:rPr>
          <w:noProof/>
        </w:rPr>
      </w:pPr>
    </w:p>
    <w:p w14:paraId="4AEFB45A" w14:textId="77777777" w:rsidR="00BC7929" w:rsidRDefault="00BC7929" w:rsidP="00BC7929">
      <w:pPr>
        <w:pStyle w:val="body"/>
        <w:rPr>
          <w:noProof/>
        </w:rPr>
      </w:pPr>
      <w:r>
        <w:rPr>
          <w:noProof/>
        </w:rPr>
        <w:t>Swim lanes will engage the</w:t>
      </w:r>
      <w:r w:rsidRPr="003F4ADE">
        <w:t xml:space="preserve"> </w:t>
      </w:r>
      <w:r w:rsidRPr="003E45D6">
        <w:t>RSA Archer Incident Management</w:t>
      </w:r>
      <w:r>
        <w:t xml:space="preserve"> (“Archer”)</w:t>
      </w:r>
      <w:r>
        <w:rPr>
          <w:noProof/>
        </w:rPr>
        <w:t>, xMatters, and Remedy tools to accomplish their roles and responsiblities. Section 3 details how the tools will help expedite the overall process framework in each phase of the IR lifecycle.</w:t>
      </w:r>
      <w:r w:rsidRPr="009433FB">
        <w:rPr>
          <w:noProof/>
        </w:rPr>
        <w:t xml:space="preserve"> </w:t>
      </w:r>
      <w:r w:rsidRPr="00AE495F">
        <w:rPr>
          <w:noProof/>
        </w:rPr>
        <w:t xml:space="preserve"> </w:t>
      </w:r>
    </w:p>
    <w:p w14:paraId="68E6C04D" w14:textId="77777777" w:rsidR="006B00DB" w:rsidRPr="00881C58" w:rsidRDefault="00BC7929" w:rsidP="00BC7929">
      <w:pPr>
        <w:pStyle w:val="Heading2"/>
        <w:numPr>
          <w:ilvl w:val="2"/>
          <w:numId w:val="14"/>
        </w:numPr>
      </w:pPr>
      <w:bookmarkStart w:id="42" w:name="_Toc164108884"/>
      <w:r w:rsidRPr="00881C58">
        <w:t>CRP</w:t>
      </w:r>
      <w:r w:rsidR="006B00DB" w:rsidRPr="00881C58">
        <w:t xml:space="preserve"> Commander</w:t>
      </w:r>
      <w:bookmarkEnd w:id="42"/>
    </w:p>
    <w:p w14:paraId="776C417B" w14:textId="1F26865A" w:rsidR="00BC7929" w:rsidRPr="00BC7929" w:rsidRDefault="00BC7929" w:rsidP="00BC7929">
      <w:pPr>
        <w:pStyle w:val="body"/>
      </w:pPr>
      <w:r w:rsidRPr="00881C58">
        <w:t xml:space="preserve">The CRP Commander at </w:t>
      </w:r>
      <w:r w:rsidR="00EC7858">
        <w:t>Client</w:t>
      </w:r>
      <w:r w:rsidRPr="00881C58">
        <w:t xml:space="preserve"> has the ultimate ownership for ensuring that a </w:t>
      </w:r>
      <w:r w:rsidR="00561E70">
        <w:t>cybersecurity</w:t>
      </w:r>
      <w:r w:rsidRPr="00881C58">
        <w:t xml:space="preserve"> response effort is conducted in an efficient and effective </w:t>
      </w:r>
      <w:r w:rsidR="00176F06" w:rsidRPr="00881C58">
        <w:t>manner and</w:t>
      </w:r>
      <w:r w:rsidRPr="00881C58">
        <w:t xml:space="preserve"> holds the overarching responsibility to the Executive Leadership and the Board of Directors to ensure that </w:t>
      </w:r>
      <w:r w:rsidR="00EC7858">
        <w:t>Client</w:t>
      </w:r>
      <w:r w:rsidRPr="00881C58">
        <w:t xml:space="preserve"> is able to appropriately respond to </w:t>
      </w:r>
      <w:r w:rsidR="00561E70">
        <w:t>cybersecurity</w:t>
      </w:r>
      <w:r w:rsidRPr="00881C58">
        <w:t xml:space="preserve"> incidents.</w:t>
      </w:r>
    </w:p>
    <w:p w14:paraId="0F190106" w14:textId="77777777" w:rsidR="00BC7929" w:rsidRPr="00BC7929" w:rsidRDefault="006B00DB" w:rsidP="00BC7929">
      <w:pPr>
        <w:pStyle w:val="Heading2"/>
        <w:numPr>
          <w:ilvl w:val="2"/>
          <w:numId w:val="14"/>
        </w:numPr>
      </w:pPr>
      <w:bookmarkStart w:id="43" w:name="_Toc164108885"/>
      <w:r>
        <w:lastRenderedPageBreak/>
        <w:t>Communications Lead</w:t>
      </w:r>
      <w:bookmarkEnd w:id="43"/>
    </w:p>
    <w:p w14:paraId="2160356B" w14:textId="58505B02" w:rsidR="001D5AD8" w:rsidRDefault="00686960" w:rsidP="001D5AD8">
      <w:pPr>
        <w:pStyle w:val="body"/>
      </w:pPr>
      <w:r w:rsidRPr="005D403A">
        <w:t xml:space="preserve">The </w:t>
      </w:r>
      <w:r w:rsidR="00CD1A21">
        <w:t xml:space="preserve">CYBER STRATEGY &amp; OPS </w:t>
      </w:r>
      <w:r w:rsidRPr="00686960">
        <w:t xml:space="preserve">team serves as a cornerstone in information sharing and reporting processes by facilitating communications throughout the </w:t>
      </w:r>
      <w:r w:rsidR="00C045FD">
        <w:t>SOC</w:t>
      </w:r>
      <w:r w:rsidRPr="00686960">
        <w:t xml:space="preserve">, as well as up and out of the </w:t>
      </w:r>
      <w:r w:rsidR="00570D9B">
        <w:t xml:space="preserve">SOC </w:t>
      </w:r>
      <w:r w:rsidRPr="00686960">
        <w:t>to adjacent Corporate Response SMEs and Communications Liaisons.</w:t>
      </w:r>
    </w:p>
    <w:p w14:paraId="02EDFBED" w14:textId="77777777" w:rsidR="00BC7929" w:rsidRDefault="00BC7929" w:rsidP="00BC7929">
      <w:pPr>
        <w:pStyle w:val="Heading2"/>
        <w:numPr>
          <w:ilvl w:val="2"/>
          <w:numId w:val="14"/>
        </w:numPr>
      </w:pPr>
      <w:bookmarkStart w:id="44" w:name="_Toc164108886"/>
      <w:r>
        <w:t>Technical Response SMEs</w:t>
      </w:r>
      <w:bookmarkEnd w:id="44"/>
    </w:p>
    <w:p w14:paraId="7EE67375" w14:textId="50F4FD61" w:rsidR="00BC7929" w:rsidRDefault="00BC7929" w:rsidP="00BC7929">
      <w:pPr>
        <w:pStyle w:val="body"/>
      </w:pPr>
      <w:r>
        <w:t xml:space="preserve">Technical </w:t>
      </w:r>
      <w:r w:rsidRPr="00BC7929">
        <w:t xml:space="preserve">Response </w:t>
      </w:r>
      <w:r>
        <w:t>SMEs</w:t>
      </w:r>
      <w:r w:rsidR="0069664A">
        <w:t xml:space="preserve"> are primarily</w:t>
      </w:r>
      <w:r w:rsidRPr="00BC7929">
        <w:t xml:space="preserve"> comprised of </w:t>
      </w:r>
      <w:r w:rsidR="0069664A">
        <w:t>teams</w:t>
      </w:r>
      <w:r w:rsidRPr="00BC7929">
        <w:t xml:space="preserve"> and personnel</w:t>
      </w:r>
      <w:r w:rsidR="0069664A">
        <w:t xml:space="preserve"> within the </w:t>
      </w:r>
      <w:r w:rsidR="00B45C1B">
        <w:t xml:space="preserve">SOC </w:t>
      </w:r>
      <w:r w:rsidR="0069664A">
        <w:t xml:space="preserve"> as well as specific technical teams within ITRMS, such as, the Data Loss Prevention team,</w:t>
      </w:r>
      <w:r w:rsidRPr="00BC7929">
        <w:t xml:space="preserve"> that are highly likely to be at the forefront of</w:t>
      </w:r>
      <w:r w:rsidR="0069664A">
        <w:t xml:space="preserve"> any incident response effort. They provide technical expertise at the initial discovery of a </w:t>
      </w:r>
      <w:r w:rsidR="00561E70">
        <w:t>cybersecurity</w:t>
      </w:r>
      <w:r w:rsidR="0069664A">
        <w:t xml:space="preserve"> issue, and provide insight and assistance throughout the </w:t>
      </w:r>
      <w:r w:rsidR="00561E70">
        <w:t>cybersecurity</w:t>
      </w:r>
      <w:r w:rsidR="0069664A">
        <w:t xml:space="preserve"> lifecycle, containing and remediating the situation. Technical Response SMEs work closely with the </w:t>
      </w:r>
      <w:r w:rsidR="00CD1A21">
        <w:t xml:space="preserve">CYBER STRATEGY &amp; OPS </w:t>
      </w:r>
      <w:r w:rsidR="0069664A">
        <w:t xml:space="preserve"> team to provide regular situational updates and data for reporting.</w:t>
      </w:r>
    </w:p>
    <w:p w14:paraId="69E850D5" w14:textId="77777777" w:rsidR="0069664A" w:rsidRDefault="0069664A" w:rsidP="0069664A">
      <w:pPr>
        <w:pStyle w:val="Heading2"/>
        <w:numPr>
          <w:ilvl w:val="2"/>
          <w:numId w:val="14"/>
        </w:numPr>
      </w:pPr>
      <w:bookmarkStart w:id="45" w:name="_Toc164108887"/>
      <w:r>
        <w:t>Communications Liaisons</w:t>
      </w:r>
      <w:bookmarkEnd w:id="45"/>
    </w:p>
    <w:p w14:paraId="1071D991" w14:textId="2BA55285" w:rsidR="0069664A" w:rsidRDefault="0069664A" w:rsidP="00BC7929">
      <w:pPr>
        <w:pStyle w:val="body"/>
      </w:pPr>
      <w:r>
        <w:t>Communications Liaisons are</w:t>
      </w:r>
      <w:r w:rsidRPr="00BC7929">
        <w:t xml:space="preserve"> comprised of </w:t>
      </w:r>
      <w:r>
        <w:t>teams</w:t>
      </w:r>
      <w:r w:rsidRPr="00BC7929">
        <w:t xml:space="preserve"> and personnel that are </w:t>
      </w:r>
      <w:r>
        <w:t xml:space="preserve">responsible for contextualizing messages for their respective </w:t>
      </w:r>
      <w:r w:rsidR="00B45C1B">
        <w:t>audiences and</w:t>
      </w:r>
      <w:r w:rsidR="00432C53">
        <w:t xml:space="preserve"> </w:t>
      </w:r>
      <w:r>
        <w:t xml:space="preserve">disseminating </w:t>
      </w:r>
      <w:r w:rsidR="00432C53">
        <w:t xml:space="preserve">messaging from </w:t>
      </w:r>
      <w:r w:rsidR="00CD1A21">
        <w:t xml:space="preserve">CYBER STRATEGY &amp; OPS </w:t>
      </w:r>
      <w:r w:rsidR="00432C53">
        <w:t xml:space="preserve"> to the larger enterprise, and at times, to the media and public. </w:t>
      </w:r>
      <w:r>
        <w:t xml:space="preserve">They </w:t>
      </w:r>
      <w:r w:rsidR="00432C53">
        <w:t xml:space="preserve">are also responsible for capturing questions from the extended business and funneling them back to the </w:t>
      </w:r>
      <w:r w:rsidR="00570D9B">
        <w:t xml:space="preserve">SOC </w:t>
      </w:r>
      <w:r w:rsidR="00432C53">
        <w:t xml:space="preserve">via </w:t>
      </w:r>
      <w:r w:rsidR="00CD1A21">
        <w:t xml:space="preserve">CYBER STRATEGY &amp; OPS </w:t>
      </w:r>
      <w:r w:rsidR="00432C53">
        <w:t xml:space="preserve"> for clarification. It is critical for communications liaisons to keep open lines of communications with the </w:t>
      </w:r>
      <w:r w:rsidR="00CD1A21">
        <w:t xml:space="preserve">CYBER STRATEGY &amp; OPS </w:t>
      </w:r>
      <w:r w:rsidR="00432C53">
        <w:t xml:space="preserve"> team to maintain awareness of the </w:t>
      </w:r>
      <w:r w:rsidR="00561E70">
        <w:t>cybersecurity</w:t>
      </w:r>
      <w:r w:rsidR="00432C53">
        <w:t xml:space="preserve"> </w:t>
      </w:r>
      <w:r w:rsidR="00176F06">
        <w:t>situation and</w:t>
      </w:r>
      <w:r w:rsidR="00432C53">
        <w:t xml:space="preserve"> provide clear updates and next steps to the extended business, as necessary.</w:t>
      </w:r>
    </w:p>
    <w:p w14:paraId="7AB44F83" w14:textId="77777777" w:rsidR="0069664A" w:rsidRDefault="0069664A" w:rsidP="0069664A">
      <w:pPr>
        <w:pStyle w:val="Heading2"/>
        <w:numPr>
          <w:ilvl w:val="2"/>
          <w:numId w:val="14"/>
        </w:numPr>
      </w:pPr>
      <w:bookmarkStart w:id="46" w:name="_Toc164108888"/>
      <w:r>
        <w:t>Corporate Response SMEs</w:t>
      </w:r>
      <w:bookmarkEnd w:id="46"/>
    </w:p>
    <w:p w14:paraId="3329C339" w14:textId="38CFF87E" w:rsidR="00176F06" w:rsidRDefault="0069664A" w:rsidP="0069664A">
      <w:pPr>
        <w:pStyle w:val="body"/>
      </w:pPr>
      <w:r>
        <w:t>Corporate Response SMEs are</w:t>
      </w:r>
      <w:r w:rsidRPr="0069664A">
        <w:t xml:space="preserve"> comprised of </w:t>
      </w:r>
      <w:r>
        <w:t>departments and personnel</w:t>
      </w:r>
      <w:r w:rsidRPr="0069664A">
        <w:t xml:space="preserve"> that may be called upon to engage their specific expertise during </w:t>
      </w:r>
      <w:r w:rsidR="00561E70">
        <w:t>cybersecurity</w:t>
      </w:r>
      <w:r w:rsidRPr="0069664A">
        <w:t xml:space="preserve"> response effort.  The frequency, complexity, and diversity of incidents that may occur necessitate that these organizations re</w:t>
      </w:r>
      <w:r w:rsidR="005027BC">
        <w:t xml:space="preserve">main in an “as-needed” status. </w:t>
      </w:r>
      <w:r w:rsidRPr="0069664A">
        <w:t xml:space="preserve">Once engaged and participating in the </w:t>
      </w:r>
      <w:r>
        <w:t>CRP</w:t>
      </w:r>
      <w:r w:rsidRPr="0069664A">
        <w:t xml:space="preserve">, the team will take direction from the </w:t>
      </w:r>
      <w:r>
        <w:t>CRP Commander</w:t>
      </w:r>
      <w:r w:rsidRPr="0069664A">
        <w:t xml:space="preserve"> for the purposes of responding to the </w:t>
      </w:r>
      <w:r w:rsidR="00561E70">
        <w:t>cybersecurity</w:t>
      </w:r>
      <w:r>
        <w:t xml:space="preserve"> issue</w:t>
      </w:r>
      <w:r w:rsidRPr="0069664A">
        <w:t xml:space="preserve"> until they are no longer required for the effort.  The severity of the incident will dictate the depth of their engagement, whether engaged full time or for some portion of their workday. </w:t>
      </w:r>
    </w:p>
    <w:p w14:paraId="754352D8" w14:textId="081B1129" w:rsidR="002245B5" w:rsidRDefault="00CE2504" w:rsidP="002940C0">
      <w:pPr>
        <w:pStyle w:val="body"/>
        <w:rPr>
          <w:noProof/>
        </w:rPr>
      </w:pPr>
      <w:r>
        <w:rPr>
          <w:noProof/>
        </w:rPr>
        <mc:AlternateContent>
          <mc:Choice Requires="wps">
            <w:drawing>
              <wp:anchor distT="45720" distB="45720" distL="114300" distR="114300" simplePos="0" relativeHeight="251680768" behindDoc="0" locked="0" layoutInCell="1" allowOverlap="1" wp14:anchorId="33C3EF98" wp14:editId="7ECB6C56">
                <wp:simplePos x="0" y="0"/>
                <wp:positionH relativeFrom="margin">
                  <wp:posOffset>426720</wp:posOffset>
                </wp:positionH>
                <wp:positionV relativeFrom="paragraph">
                  <wp:posOffset>5931535</wp:posOffset>
                </wp:positionV>
                <wp:extent cx="5425440" cy="337185"/>
                <wp:effectExtent l="0" t="0" r="0" b="5715"/>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337185"/>
                        </a:xfrm>
                        <a:prstGeom prst="rect">
                          <a:avLst/>
                        </a:prstGeom>
                        <a:noFill/>
                        <a:ln w="9525">
                          <a:noFill/>
                          <a:miter lim="800000"/>
                          <a:headEnd/>
                          <a:tailEnd/>
                        </a:ln>
                      </wps:spPr>
                      <wps:txbx>
                        <w:txbxContent>
                          <w:p w14:paraId="184C795F" w14:textId="77777777" w:rsidR="005221BD" w:rsidRPr="006F2E44" w:rsidRDefault="005221BD" w:rsidP="002245B5">
                            <w:pPr>
                              <w:jc w:val="center"/>
                              <w:rPr>
                                <w:sz w:val="14"/>
                                <w:szCs w:val="14"/>
                              </w:rPr>
                            </w:pPr>
                            <w:r>
                              <w:rPr>
                                <w:sz w:val="14"/>
                                <w:szCs w:val="14"/>
                              </w:rPr>
                              <w:t>Figure 2.2 F</w:t>
                            </w:r>
                            <w:r w:rsidRPr="00FB2171">
                              <w:rPr>
                                <w:sz w:val="14"/>
                                <w:szCs w:val="14"/>
                              </w:rPr>
                              <w:t>unctional relationships during an incident, denoting process and information flow along with management hierarchy.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3EF98" id="_x0000_s1028" type="#_x0000_t202" style="position:absolute;margin-left:33.6pt;margin-top:467.05pt;width:427.2pt;height:26.5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" filled="f" stroked="f">
                <v:textbox>
                  <w:txbxContent>
                    <w:p w14:paraId="184C795F" w14:textId="77777777" w:rsidR="005221BD" w:rsidRPr="006F2E44" w:rsidRDefault="005221BD" w:rsidP="002245B5">
                      <w:pPr>
                        <w:jc w:val="center"/>
                        <w:rPr>
                          <w:sz w:val="14"/>
                          <w:szCs w:val="14"/>
                        </w:rPr>
                      </w:pPr>
                      <w:r>
                        <w:rPr>
                          <w:sz w:val="14"/>
                          <w:szCs w:val="14"/>
                        </w:rPr>
                        <w:t>Figure 2.2 F</w:t>
                      </w:r>
                      <w:r w:rsidRPr="00FB2171">
                        <w:rPr>
                          <w:sz w:val="14"/>
                          <w:szCs w:val="14"/>
                        </w:rPr>
                        <w:t>unctional relationships during an incident, denoting process and information flow along with management hierarchy.</w:t>
                      </w:r>
                    </w:p>
                  </w:txbxContent>
                </v:textbox>
                <w10:wrap anchorx="margin"/>
              </v:shape>
            </w:pict>
          </mc:Fallback>
        </mc:AlternateContent>
      </w:r>
    </w:p>
    <w:p w14:paraId="32CE248D" w14:textId="77777777" w:rsidR="008A5B3D" w:rsidRDefault="007C1FBE" w:rsidP="00A55F5E">
      <w:pPr>
        <w:pStyle w:val="Heading2"/>
      </w:pPr>
      <w:bookmarkStart w:id="47" w:name="_Toc164108889"/>
      <w:r>
        <w:t>Process Framework</w:t>
      </w:r>
      <w:bookmarkEnd w:id="38"/>
      <w:bookmarkEnd w:id="39"/>
      <w:bookmarkEnd w:id="40"/>
      <w:bookmarkEnd w:id="47"/>
    </w:p>
    <w:p w14:paraId="295D0745" w14:textId="77777777" w:rsidR="002F5923" w:rsidRDefault="00D94898" w:rsidP="00962891">
      <w:pPr>
        <w:pStyle w:val="bodybullet2"/>
        <w:rPr>
          <w:iCs/>
        </w:rPr>
      </w:pPr>
      <w:r>
        <w:rPr>
          <w:iCs/>
        </w:rPr>
        <w:t xml:space="preserve">The </w:t>
      </w:r>
      <w:r w:rsidR="00AD2150">
        <w:rPr>
          <w:iCs/>
        </w:rPr>
        <w:t>CRP</w:t>
      </w:r>
      <w:r w:rsidR="00BC7655" w:rsidRPr="00BC7655">
        <w:rPr>
          <w:iCs/>
        </w:rPr>
        <w:t xml:space="preserve"> </w:t>
      </w:r>
      <w:r w:rsidR="00C07E15">
        <w:rPr>
          <w:iCs/>
        </w:rPr>
        <w:t>process framework is</w:t>
      </w:r>
      <w:r>
        <w:rPr>
          <w:iCs/>
        </w:rPr>
        <w:t xml:space="preserve"> triggered in the event of a </w:t>
      </w:r>
      <w:r w:rsidR="00CF6062">
        <w:rPr>
          <w:iCs/>
        </w:rPr>
        <w:t>H</w:t>
      </w:r>
      <w:r w:rsidR="007E2163">
        <w:rPr>
          <w:iCs/>
        </w:rPr>
        <w:t xml:space="preserve">igh or </w:t>
      </w:r>
      <w:r w:rsidR="00CF6062">
        <w:rPr>
          <w:iCs/>
        </w:rPr>
        <w:t>C</w:t>
      </w:r>
      <w:r w:rsidR="007E2163">
        <w:rPr>
          <w:iCs/>
        </w:rPr>
        <w:t>ritical</w:t>
      </w:r>
      <w:r>
        <w:rPr>
          <w:iCs/>
        </w:rPr>
        <w:t xml:space="preserve"> </w:t>
      </w:r>
      <w:r w:rsidR="00561E70">
        <w:rPr>
          <w:iCs/>
        </w:rPr>
        <w:t>cybersecurity</w:t>
      </w:r>
      <w:r>
        <w:rPr>
          <w:iCs/>
        </w:rPr>
        <w:t xml:space="preserve"> issue. The </w:t>
      </w:r>
      <w:r w:rsidR="00BC7655" w:rsidRPr="00BC7655">
        <w:rPr>
          <w:iCs/>
        </w:rPr>
        <w:t xml:space="preserve">framework shows </w:t>
      </w:r>
      <w:r w:rsidR="00BC7655">
        <w:rPr>
          <w:iCs/>
        </w:rPr>
        <w:t>the specific c</w:t>
      </w:r>
      <w:r>
        <w:rPr>
          <w:iCs/>
        </w:rPr>
        <w:t xml:space="preserve">oordination steps across all roles and responsibilities during a </w:t>
      </w:r>
      <w:r w:rsidR="00CF6062">
        <w:rPr>
          <w:iCs/>
        </w:rPr>
        <w:t>H</w:t>
      </w:r>
      <w:r w:rsidR="007E2163">
        <w:rPr>
          <w:iCs/>
        </w:rPr>
        <w:t xml:space="preserve">igh or </w:t>
      </w:r>
      <w:r w:rsidR="00CF6062">
        <w:rPr>
          <w:iCs/>
        </w:rPr>
        <w:t>C</w:t>
      </w:r>
      <w:r w:rsidR="007E2163">
        <w:rPr>
          <w:iCs/>
        </w:rPr>
        <w:t>ritical</w:t>
      </w:r>
      <w:r>
        <w:rPr>
          <w:iCs/>
        </w:rPr>
        <w:t xml:space="preserve"> </w:t>
      </w:r>
      <w:r w:rsidR="00561E70">
        <w:rPr>
          <w:iCs/>
        </w:rPr>
        <w:t>cybersecurity</w:t>
      </w:r>
      <w:r>
        <w:rPr>
          <w:iCs/>
        </w:rPr>
        <w:t xml:space="preserve"> issue</w:t>
      </w:r>
      <w:r w:rsidR="00BC7655">
        <w:rPr>
          <w:iCs/>
        </w:rPr>
        <w:t xml:space="preserve">. </w:t>
      </w:r>
    </w:p>
    <w:p w14:paraId="0960C5E6" w14:textId="77777777" w:rsidR="00B45C1B" w:rsidRDefault="00B45C1B" w:rsidP="00B45C1B">
      <w:pPr>
        <w:pStyle w:val="body"/>
      </w:pPr>
    </w:p>
    <w:p w14:paraId="44C1F34B" w14:textId="77777777" w:rsidR="00B45C1B" w:rsidRDefault="00B45C1B" w:rsidP="00B45C1B">
      <w:pPr>
        <w:pStyle w:val="body"/>
      </w:pPr>
    </w:p>
    <w:p w14:paraId="01509381" w14:textId="77777777" w:rsidR="00B45C1B" w:rsidRDefault="00B45C1B" w:rsidP="00B45C1B">
      <w:pPr>
        <w:pStyle w:val="body"/>
      </w:pPr>
    </w:p>
    <w:p w14:paraId="368A32F7" w14:textId="77777777" w:rsidR="00B45C1B" w:rsidRPr="00B45C1B" w:rsidRDefault="00B45C1B" w:rsidP="00B45C1B">
      <w:pPr>
        <w:pStyle w:val="body"/>
      </w:pPr>
    </w:p>
    <w:p w14:paraId="70ECB7EE" w14:textId="77777777" w:rsidR="00A12F16" w:rsidRDefault="000B1426" w:rsidP="00190DC5">
      <w:pPr>
        <w:pStyle w:val="bodybullet2"/>
        <w:ind w:right="0"/>
        <w:jc w:val="center"/>
      </w:pPr>
      <w:r w:rsidRPr="000B1426">
        <w:rPr>
          <w:noProof/>
        </w:rPr>
        <w:lastRenderedPageBreak/>
        <mc:AlternateContent>
          <mc:Choice Requires="wps">
            <w:drawing>
              <wp:anchor distT="0" distB="0" distL="114300" distR="114300" simplePos="0" relativeHeight="251676672" behindDoc="0" locked="0" layoutInCell="1" allowOverlap="1" wp14:anchorId="4B7DD2E1" wp14:editId="350FDAD4">
                <wp:simplePos x="0" y="0"/>
                <wp:positionH relativeFrom="column">
                  <wp:posOffset>160020</wp:posOffset>
                </wp:positionH>
                <wp:positionV relativeFrom="paragraph">
                  <wp:posOffset>2773680</wp:posOffset>
                </wp:positionV>
                <wp:extent cx="6347516" cy="276999"/>
                <wp:effectExtent l="0" t="0" r="0" b="0"/>
                <wp:wrapNone/>
                <wp:docPr id="48" name="Rectangle 47">
                  <a:extLst xmlns:a="http://schemas.openxmlformats.org/drawingml/2006/main">
                    <a:ext uri="{FF2B5EF4-FFF2-40B4-BE49-F238E27FC236}">
                      <a16:creationId xmlns:a16="http://schemas.microsoft.com/office/drawing/2014/main" id="{827F155C-199B-4FB7-A2AF-6B5B98968E71}"/>
                    </a:ext>
                  </a:extLst>
                </wp:docPr>
                <wp:cNvGraphicFramePr/>
                <a:graphic xmlns:a="http://schemas.openxmlformats.org/drawingml/2006/main">
                  <a:graphicData uri="http://schemas.microsoft.com/office/word/2010/wordprocessingShape">
                    <wps:wsp>
                      <wps:cNvSpPr/>
                      <wps:spPr>
                        <a:xfrm>
                          <a:off x="0" y="0"/>
                          <a:ext cx="6347516" cy="276999"/>
                        </a:xfrm>
                        <a:prstGeom prst="rect">
                          <a:avLst/>
                        </a:prstGeom>
                      </wps:spPr>
                      <wps:txbx>
                        <w:txbxContent>
                          <w:p w14:paraId="46C98D92" w14:textId="77777777" w:rsidR="005221BD" w:rsidRDefault="005221BD" w:rsidP="000B1426">
                            <w:pPr>
                              <w:pStyle w:val="NormalWeb"/>
                              <w:spacing w:before="120" w:beforeAutospacing="0" w:after="120" w:afterAutospacing="0"/>
                              <w:ind w:right="187"/>
                              <w:rPr>
                                <w:sz w:val="24"/>
                              </w:rPr>
                            </w:pPr>
                            <w:r>
                              <w:rPr>
                                <w:rFonts w:ascii="Calibri" w:hAnsi="Calibri"/>
                                <w:i/>
                                <w:iCs/>
                                <w:color w:val="000000" w:themeColor="text1"/>
                                <w:kern w:val="24"/>
                              </w:rPr>
                              <w:t>*Templates and samples of communications products are available in Section 5.4.</w:t>
                            </w:r>
                          </w:p>
                        </w:txbxContent>
                      </wps:txbx>
                      <wps:bodyPr wrap="square">
                        <a:spAutoFit/>
                      </wps:bodyPr>
                    </wps:wsp>
                  </a:graphicData>
                </a:graphic>
              </wp:anchor>
            </w:drawing>
          </mc:Choice>
          <mc:Fallback>
            <w:pict>
              <v:rect w14:anchorId="4B7DD2E1" id="Rectangle 47" o:spid="_x0000_s1029" style="position:absolute;left:0;text-align:left;margin-left:12.6pt;margin-top:218.4pt;width:499.8pt;height:21.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" filled="f" stroked="f">
                <v:textbox style="mso-fit-shape-to-text:t">
                  <w:txbxContent>
                    <w:p w14:paraId="46C98D92" w14:textId="77777777" w:rsidR="005221BD" w:rsidRDefault="005221BD" w:rsidP="000B1426">
                      <w:pPr>
                        <w:pStyle w:val="NormalWeb"/>
                        <w:spacing w:before="120" w:beforeAutospacing="0" w:after="120" w:afterAutospacing="0"/>
                        <w:ind w:right="187"/>
                        <w:rPr>
                          <w:sz w:val="24"/>
                        </w:rPr>
                      </w:pPr>
                      <w:r>
                        <w:rPr>
                          <w:rFonts w:ascii="Calibri" w:hAnsi="Calibri"/>
                          <w:i/>
                          <w:iCs/>
                          <w:color w:val="000000" w:themeColor="text1"/>
                          <w:kern w:val="24"/>
                        </w:rPr>
                        <w:t>*Templates and samples of communications products are available in Section 5.4.</w:t>
                      </w:r>
                    </w:p>
                  </w:txbxContent>
                </v:textbox>
              </v:rect>
            </w:pict>
          </mc:Fallback>
        </mc:AlternateContent>
      </w:r>
      <w:r w:rsidR="00CE2504">
        <w:rPr>
          <w:noProof/>
        </w:rPr>
        <w:drawing>
          <wp:inline distT="0" distB="0" distL="0" distR="0" wp14:anchorId="3C4ACFBB" wp14:editId="1D10152C">
            <wp:extent cx="6400800" cy="2890520"/>
            <wp:effectExtent l="0" t="0" r="0" b="508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2890520"/>
                    </a:xfrm>
                    <a:prstGeom prst="rect">
                      <a:avLst/>
                    </a:prstGeom>
                  </pic:spPr>
                </pic:pic>
              </a:graphicData>
            </a:graphic>
          </wp:inline>
        </w:drawing>
      </w:r>
    </w:p>
    <w:p w14:paraId="44592BCF" w14:textId="77777777" w:rsidR="000B1426" w:rsidRPr="000B1426" w:rsidRDefault="000B1426" w:rsidP="003E7497">
      <w:pPr>
        <w:pStyle w:val="body"/>
      </w:pPr>
      <w:r>
        <w:rPr>
          <w:noProof/>
        </w:rPr>
        <mc:AlternateContent>
          <mc:Choice Requires="wps">
            <w:drawing>
              <wp:anchor distT="45720" distB="45720" distL="114300" distR="114300" simplePos="0" relativeHeight="251668480" behindDoc="0" locked="0" layoutInCell="1" allowOverlap="1" wp14:anchorId="0D090377" wp14:editId="2DD6B4D6">
                <wp:simplePos x="0" y="0"/>
                <wp:positionH relativeFrom="margin">
                  <wp:posOffset>1348105</wp:posOffset>
                </wp:positionH>
                <wp:positionV relativeFrom="paragraph">
                  <wp:posOffset>42545</wp:posOffset>
                </wp:positionV>
                <wp:extent cx="3838575" cy="337185"/>
                <wp:effectExtent l="0" t="0" r="0" b="5715"/>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37185"/>
                        </a:xfrm>
                        <a:prstGeom prst="rect">
                          <a:avLst/>
                        </a:prstGeom>
                        <a:noFill/>
                        <a:ln w="9525">
                          <a:noFill/>
                          <a:miter lim="800000"/>
                          <a:headEnd/>
                          <a:tailEnd/>
                        </a:ln>
                      </wps:spPr>
                      <wps:txbx>
                        <w:txbxContent>
                          <w:p w14:paraId="313CC1DF" w14:textId="77777777" w:rsidR="005221BD" w:rsidRPr="006F2E44" w:rsidRDefault="005221BD" w:rsidP="00B1574F">
                            <w:pPr>
                              <w:jc w:val="center"/>
                              <w:rPr>
                                <w:sz w:val="14"/>
                                <w:szCs w:val="14"/>
                              </w:rPr>
                            </w:pPr>
                            <w:r>
                              <w:rPr>
                                <w:sz w:val="14"/>
                                <w:szCs w:val="14"/>
                              </w:rPr>
                              <w:t>Figure 2.3 Activities that take place throughout a full Cybersecurity response lifecycle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90377" id="_x0000_s1030" type="#_x0000_t202" style="position:absolute;margin-left:106.15pt;margin-top:3.35pt;width:302.25pt;height:26.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" filled="f" stroked="f">
                <v:textbox>
                  <w:txbxContent>
                    <w:p w14:paraId="313CC1DF" w14:textId="77777777" w:rsidR="005221BD" w:rsidRPr="006F2E44" w:rsidRDefault="005221BD" w:rsidP="00B1574F">
                      <w:pPr>
                        <w:jc w:val="center"/>
                        <w:rPr>
                          <w:sz w:val="14"/>
                          <w:szCs w:val="14"/>
                        </w:rPr>
                      </w:pPr>
                      <w:r>
                        <w:rPr>
                          <w:sz w:val="14"/>
                          <w:szCs w:val="14"/>
                        </w:rPr>
                        <w:t>Figure 2.3 Activities that take place throughout a full Cybersecurity response lifecycle</w:t>
                      </w:r>
                    </w:p>
                  </w:txbxContent>
                </v:textbox>
                <w10:wrap anchorx="margin"/>
              </v:shape>
            </w:pict>
          </mc:Fallback>
        </mc:AlternateContent>
      </w:r>
    </w:p>
    <w:p w14:paraId="2BF271E7" w14:textId="77777777" w:rsidR="00B1574F" w:rsidRDefault="00B1574F" w:rsidP="00DB2227">
      <w:pPr>
        <w:pStyle w:val="body"/>
      </w:pPr>
    </w:p>
    <w:p w14:paraId="0F086C42" w14:textId="6ED1F090" w:rsidR="00E378D4" w:rsidRDefault="00A06940" w:rsidP="00DB2227">
      <w:pPr>
        <w:pStyle w:val="body"/>
      </w:pPr>
      <w:r>
        <w:t>Detailed instructions for each phase of the</w:t>
      </w:r>
      <w:r w:rsidR="002F5923">
        <w:t xml:space="preserve"> </w:t>
      </w:r>
      <w:r w:rsidR="00BC7655">
        <w:t>process</w:t>
      </w:r>
      <w:r w:rsidR="002F5923">
        <w:t xml:space="preserve"> </w:t>
      </w:r>
      <w:r>
        <w:t>are</w:t>
      </w:r>
      <w:r w:rsidR="002F5923" w:rsidRPr="002F5923">
        <w:t xml:space="preserve"> f</w:t>
      </w:r>
      <w:r w:rsidR="002F5923">
        <w:t xml:space="preserve">urther described </w:t>
      </w:r>
      <w:r>
        <w:t xml:space="preserve">in </w:t>
      </w:r>
      <w:r w:rsidR="002F5923">
        <w:t xml:space="preserve">Section 3, </w:t>
      </w:r>
      <w:r w:rsidR="00653F55">
        <w:t>and</w:t>
      </w:r>
      <w:r w:rsidR="002F5923">
        <w:t xml:space="preserve"> additional resources</w:t>
      </w:r>
      <w:r>
        <w:t xml:space="preserve"> and templates</w:t>
      </w:r>
      <w:r w:rsidR="002F5923">
        <w:t xml:space="preserve"> to execute these activities </w:t>
      </w:r>
      <w:r w:rsidR="00653F55">
        <w:t xml:space="preserve">are provided </w:t>
      </w:r>
      <w:r w:rsidR="002F5923">
        <w:t>in Sect</w:t>
      </w:r>
      <w:r>
        <w:t>ion 4</w:t>
      </w:r>
      <w:r w:rsidR="00BC7655">
        <w:t xml:space="preserve">. </w:t>
      </w:r>
      <w:r w:rsidR="00E378D4">
        <w:rPr>
          <w:noProof/>
        </w:rPr>
        <w:t>Section 3 details how the tool</w:t>
      </w:r>
      <w:r w:rsidR="00862A0B">
        <w:rPr>
          <w:noProof/>
        </w:rPr>
        <w:t>s</w:t>
      </w:r>
      <w:r w:rsidR="00E378D4">
        <w:rPr>
          <w:noProof/>
        </w:rPr>
        <w:t xml:space="preserve"> will help expedite the overall process framework in each phase of the </w:t>
      </w:r>
      <w:r w:rsidR="00561E70">
        <w:rPr>
          <w:noProof/>
        </w:rPr>
        <w:t>cybersecurity</w:t>
      </w:r>
      <w:r w:rsidR="00D4635D">
        <w:rPr>
          <w:noProof/>
        </w:rPr>
        <w:t xml:space="preserve"> response</w:t>
      </w:r>
      <w:r w:rsidR="00862A0B">
        <w:rPr>
          <w:noProof/>
        </w:rPr>
        <w:t xml:space="preserve"> </w:t>
      </w:r>
      <w:r w:rsidR="00E378D4">
        <w:rPr>
          <w:noProof/>
        </w:rPr>
        <w:t>lifecycle.</w:t>
      </w:r>
    </w:p>
    <w:p w14:paraId="512DE270" w14:textId="77777777" w:rsidR="002F5923" w:rsidRPr="002F5923" w:rsidRDefault="002F5923" w:rsidP="00653F55">
      <w:pPr>
        <w:pStyle w:val="bodybullet2"/>
        <w:ind w:right="0"/>
        <w:jc w:val="both"/>
      </w:pPr>
    </w:p>
    <w:p w14:paraId="6854C0F2" w14:textId="77777777" w:rsidR="000A399C" w:rsidRDefault="000A399C" w:rsidP="000A399C">
      <w:pPr>
        <w:pStyle w:val="body"/>
      </w:pPr>
    </w:p>
    <w:p w14:paraId="167AF116" w14:textId="77777777" w:rsidR="00652F6E" w:rsidRDefault="00652F6E">
      <w:pPr>
        <w:rPr>
          <w:rFonts w:ascii="Calibri" w:hAnsi="Calibri"/>
          <w:sz w:val="20"/>
          <w:szCs w:val="20"/>
        </w:rPr>
      </w:pPr>
    </w:p>
    <w:p w14:paraId="057FA56C" w14:textId="77777777" w:rsidR="00C716C4" w:rsidRPr="00490D66" w:rsidRDefault="00C716C4" w:rsidP="00EE5F05">
      <w:pPr>
        <w:pStyle w:val="body"/>
        <w:ind w:right="0"/>
        <w:sectPr w:rsidR="00C716C4" w:rsidRPr="00490D66" w:rsidSect="001D5652">
          <w:headerReference w:type="default" r:id="rId16"/>
          <w:footerReference w:type="default" r:id="rId17"/>
          <w:type w:val="continuous"/>
          <w:pgSz w:w="12240" w:h="15840"/>
          <w:pgMar w:top="1440" w:right="1080" w:bottom="1440" w:left="1080" w:header="360" w:footer="240" w:gutter="0"/>
          <w:cols w:space="720"/>
          <w:docGrid w:linePitch="360"/>
        </w:sectPr>
      </w:pPr>
      <w:bookmarkStart w:id="48" w:name="_Severity_Matrix"/>
      <w:bookmarkStart w:id="49" w:name="_Communications_Matrix"/>
      <w:bookmarkEnd w:id="48"/>
      <w:bookmarkEnd w:id="49"/>
    </w:p>
    <w:p w14:paraId="0CF9DE34" w14:textId="77777777" w:rsidR="00F62BF3" w:rsidRPr="00A55F5E" w:rsidRDefault="00F42822" w:rsidP="00A55F5E">
      <w:pPr>
        <w:pStyle w:val="Heading1"/>
      </w:pPr>
      <w:bookmarkStart w:id="50" w:name="_EIM_Process_Manual"/>
      <w:bookmarkStart w:id="51" w:name="_Toc471217638"/>
      <w:bookmarkStart w:id="52" w:name="_Toc471221968"/>
      <w:bookmarkStart w:id="53" w:name="_Toc473647732"/>
      <w:bookmarkStart w:id="54" w:name="_Ref360076662"/>
      <w:bookmarkStart w:id="55" w:name="_Toc367433249"/>
      <w:bookmarkStart w:id="56" w:name="_Toc164108890"/>
      <w:bookmarkEnd w:id="50"/>
      <w:r>
        <w:lastRenderedPageBreak/>
        <w:t xml:space="preserve">Process </w:t>
      </w:r>
      <w:r w:rsidR="00192450">
        <w:t>Manual</w:t>
      </w:r>
      <w:bookmarkEnd w:id="51"/>
      <w:bookmarkEnd w:id="52"/>
      <w:bookmarkEnd w:id="53"/>
      <w:bookmarkEnd w:id="56"/>
    </w:p>
    <w:p w14:paraId="68CE2CAE" w14:textId="77777777" w:rsidR="005D1B7A" w:rsidRDefault="00901573" w:rsidP="005D1B7A">
      <w:pPr>
        <w:pStyle w:val="body"/>
      </w:pPr>
      <w:bookmarkStart w:id="57" w:name="_1478493671"/>
      <w:bookmarkStart w:id="58" w:name="_Communications"/>
      <w:bookmarkEnd w:id="54"/>
      <w:bookmarkEnd w:id="55"/>
      <w:bookmarkEnd w:id="57"/>
      <w:bookmarkEnd w:id="58"/>
      <w:r>
        <w:t xml:space="preserve">This section describes the detailed steps for each </w:t>
      </w:r>
      <w:r w:rsidR="004A2D12">
        <w:t xml:space="preserve">phase of the full </w:t>
      </w:r>
      <w:r w:rsidR="00561E70">
        <w:t>cybersecurity</w:t>
      </w:r>
      <w:r w:rsidR="004A2D12">
        <w:t xml:space="preserve"> response lifecycle.</w:t>
      </w:r>
      <w:r w:rsidR="00144CD9">
        <w:t xml:space="preserve"> </w:t>
      </w:r>
    </w:p>
    <w:p w14:paraId="48950D77" w14:textId="77777777" w:rsidR="00695D01" w:rsidRDefault="00FA2BDC" w:rsidP="00695D01">
      <w:pPr>
        <w:pStyle w:val="Heading2"/>
        <w:ind w:left="1170"/>
      </w:pPr>
      <w:bookmarkStart w:id="59" w:name="_Toc164108891"/>
      <w:r>
        <w:t>Preparedness</w:t>
      </w:r>
      <w:bookmarkEnd w:id="59"/>
    </w:p>
    <w:p w14:paraId="19326A8B" w14:textId="77777777" w:rsidR="00062A35" w:rsidRDefault="00062A35" w:rsidP="00062A35">
      <w:pPr>
        <w:pStyle w:val="body"/>
      </w:pPr>
      <w:r>
        <w:t xml:space="preserve">During the Preparedness phase, the key players consist of </w:t>
      </w:r>
      <w:r w:rsidR="00974D72">
        <w:t>Technical Response SMEs</w:t>
      </w:r>
      <w:r>
        <w:t xml:space="preserve"> </w:t>
      </w:r>
      <w:r w:rsidR="005D1B7A">
        <w:t xml:space="preserve">and the </w:t>
      </w:r>
      <w:r w:rsidR="00974D72">
        <w:t>Communications Lead</w:t>
      </w:r>
      <w:r w:rsidR="005D1B7A">
        <w:t>.</w:t>
      </w:r>
      <w:r>
        <w:t xml:space="preserve"> </w:t>
      </w:r>
    </w:p>
    <w:p w14:paraId="3E2E27F2" w14:textId="15CA50B5" w:rsidR="00062A35" w:rsidRDefault="00570D9B" w:rsidP="00062A35">
      <w:pPr>
        <w:pStyle w:val="body"/>
      </w:pPr>
      <w:r>
        <w:t xml:space="preserve">SOC </w:t>
      </w:r>
      <w:r w:rsidR="009B749B">
        <w:t xml:space="preserve">teams will regularly update </w:t>
      </w:r>
      <w:r w:rsidR="00CD1A21">
        <w:t xml:space="preserve">CYBER STRATEGY &amp; OPS </w:t>
      </w:r>
      <w:r w:rsidR="009B749B">
        <w:t xml:space="preserve"> and the </w:t>
      </w:r>
      <w:r w:rsidR="00D4635D">
        <w:t>CRP Commander</w:t>
      </w:r>
      <w:r w:rsidR="009B749B">
        <w:t xml:space="preserve"> by sharing</w:t>
      </w:r>
      <w:r w:rsidR="00D83DDF">
        <w:t xml:space="preserve"> updates dur</w:t>
      </w:r>
      <w:r w:rsidR="001D5AD8">
        <w:t xml:space="preserve">ing the </w:t>
      </w:r>
      <w:r w:rsidR="004A2D12">
        <w:t xml:space="preserve">ITRMS – </w:t>
      </w:r>
      <w:r>
        <w:t xml:space="preserve">SOC </w:t>
      </w:r>
      <w:r w:rsidR="001D5AD8">
        <w:t xml:space="preserve">Daily </w:t>
      </w:r>
      <w:r w:rsidR="004A2D12">
        <w:t>Briefing</w:t>
      </w:r>
      <w:r w:rsidR="009B749B">
        <w:t xml:space="preserve">. </w:t>
      </w:r>
      <w:r w:rsidR="004A2D12">
        <w:t xml:space="preserve">The ITRMS – </w:t>
      </w:r>
      <w:r>
        <w:t xml:space="preserve">SOC </w:t>
      </w:r>
      <w:r w:rsidR="004A2D12">
        <w:t>Daily Briefing</w:t>
      </w:r>
      <w:r w:rsidR="00D83DDF">
        <w:t xml:space="preserve"> can be supported by other</w:t>
      </w:r>
      <w:r w:rsidR="006E457F">
        <w:t xml:space="preserve"> </w:t>
      </w:r>
      <w:r>
        <w:t xml:space="preserve">SOC </w:t>
      </w:r>
      <w:r w:rsidR="00787BAA">
        <w:t xml:space="preserve">generated </w:t>
      </w:r>
      <w:r w:rsidR="00D83DDF">
        <w:t xml:space="preserve">communications products, such as the </w:t>
      </w:r>
      <w:r>
        <w:t xml:space="preserve">CYBER THREAT INTEL </w:t>
      </w:r>
      <w:r w:rsidR="004A2D12">
        <w:t>Flash Report</w:t>
      </w:r>
      <w:r w:rsidR="00166679">
        <w:t xml:space="preserve"> or relevant case tickets.</w:t>
      </w:r>
    </w:p>
    <w:tbl>
      <w:tblPr>
        <w:tblStyle w:val="TableGrid"/>
        <w:tblW w:w="0" w:type="auto"/>
        <w:tblLook w:val="04A0" w:firstRow="1" w:lastRow="0" w:firstColumn="1" w:lastColumn="0" w:noHBand="0" w:noVBand="1"/>
      </w:tblPr>
      <w:tblGrid>
        <w:gridCol w:w="1229"/>
        <w:gridCol w:w="6213"/>
        <w:gridCol w:w="2628"/>
      </w:tblGrid>
      <w:tr w:rsidR="00133CDF" w14:paraId="4123AAA5" w14:textId="77777777" w:rsidTr="00643545">
        <w:tc>
          <w:tcPr>
            <w:tcW w:w="10070" w:type="dxa"/>
            <w:gridSpan w:val="3"/>
          </w:tcPr>
          <w:p w14:paraId="0BBF3367" w14:textId="77777777" w:rsidR="00133CDF" w:rsidRDefault="00133CDF" w:rsidP="00062A35">
            <w:pPr>
              <w:pStyle w:val="body"/>
            </w:pPr>
            <w:r>
              <w:t>Preparedness</w:t>
            </w:r>
          </w:p>
        </w:tc>
      </w:tr>
      <w:tr w:rsidR="00E71E92" w14:paraId="11358F59" w14:textId="77777777" w:rsidTr="00D635B0">
        <w:trPr>
          <w:trHeight w:val="224"/>
        </w:trPr>
        <w:tc>
          <w:tcPr>
            <w:tcW w:w="10070" w:type="dxa"/>
            <w:gridSpan w:val="3"/>
          </w:tcPr>
          <w:p w14:paraId="10564693" w14:textId="525DC8F3" w:rsidR="00E71E92" w:rsidRDefault="00E71E92" w:rsidP="00062A35">
            <w:pPr>
              <w:pStyle w:val="body"/>
            </w:pPr>
          </w:p>
          <w:p w14:paraId="58DE2594" w14:textId="77777777" w:rsidR="00E71E92" w:rsidRDefault="00E71E92" w:rsidP="00062A35">
            <w:pPr>
              <w:pStyle w:val="body"/>
            </w:pPr>
          </w:p>
          <w:p w14:paraId="5D549719" w14:textId="77777777" w:rsidR="00E71E92" w:rsidRDefault="00E71E92" w:rsidP="00062A35">
            <w:pPr>
              <w:pStyle w:val="body"/>
            </w:pPr>
          </w:p>
        </w:tc>
      </w:tr>
      <w:tr w:rsidR="00606D3D" w14:paraId="3C0FCF6C" w14:textId="77777777" w:rsidTr="00643545">
        <w:tc>
          <w:tcPr>
            <w:tcW w:w="1176" w:type="dxa"/>
          </w:tcPr>
          <w:p w14:paraId="4EC90713" w14:textId="77777777" w:rsidR="00606D3D" w:rsidRDefault="00606D3D" w:rsidP="00062A35">
            <w:pPr>
              <w:pStyle w:val="body"/>
            </w:pPr>
            <w:r>
              <w:t>Role</w:t>
            </w:r>
          </w:p>
        </w:tc>
        <w:tc>
          <w:tcPr>
            <w:tcW w:w="6257" w:type="dxa"/>
          </w:tcPr>
          <w:p w14:paraId="11213128" w14:textId="77777777" w:rsidR="00606D3D" w:rsidRDefault="00606D3D" w:rsidP="00062A35">
            <w:pPr>
              <w:pStyle w:val="body"/>
            </w:pPr>
            <w:r>
              <w:t>Process Steps</w:t>
            </w:r>
          </w:p>
        </w:tc>
        <w:tc>
          <w:tcPr>
            <w:tcW w:w="2637" w:type="dxa"/>
          </w:tcPr>
          <w:p w14:paraId="4167896C" w14:textId="77777777" w:rsidR="00606D3D" w:rsidRDefault="00606D3D" w:rsidP="00062A35">
            <w:pPr>
              <w:pStyle w:val="body"/>
            </w:pPr>
            <w:r>
              <w:t>Outputs</w:t>
            </w:r>
          </w:p>
        </w:tc>
      </w:tr>
      <w:tr w:rsidR="00606D3D" w14:paraId="0E6E64EA" w14:textId="77777777" w:rsidTr="00643545">
        <w:tc>
          <w:tcPr>
            <w:tcW w:w="1176" w:type="dxa"/>
          </w:tcPr>
          <w:p w14:paraId="45953E3F" w14:textId="6417B1D8" w:rsidR="00606D3D" w:rsidRDefault="00570D9B" w:rsidP="00062A35">
            <w:pPr>
              <w:pStyle w:val="body"/>
            </w:pPr>
            <w:r>
              <w:t xml:space="preserve">SOC </w:t>
            </w:r>
            <w:r w:rsidR="00606D3D">
              <w:t>Technical Response SMEs</w:t>
            </w:r>
          </w:p>
        </w:tc>
        <w:tc>
          <w:tcPr>
            <w:tcW w:w="6257" w:type="dxa"/>
          </w:tcPr>
          <w:p w14:paraId="0981D2D4" w14:textId="4428C593" w:rsidR="00606D3D" w:rsidRPr="00133CDF" w:rsidRDefault="00606D3D" w:rsidP="00013388">
            <w:pPr>
              <w:pStyle w:val="ListParagraph"/>
              <w:numPr>
                <w:ilvl w:val="0"/>
                <w:numId w:val="44"/>
              </w:numPr>
              <w:rPr>
                <w:szCs w:val="20"/>
                <w:lang w:eastAsia="en-PH"/>
              </w:rPr>
            </w:pPr>
            <w:r>
              <w:rPr>
                <w:szCs w:val="20"/>
                <w:lang w:eastAsia="en-PH"/>
              </w:rPr>
              <w:t xml:space="preserve">Provide the </w:t>
            </w:r>
            <w:r w:rsidR="00CD1A21">
              <w:rPr>
                <w:szCs w:val="20"/>
                <w:lang w:eastAsia="en-PH"/>
              </w:rPr>
              <w:t xml:space="preserve">CYBER STRATEGY &amp; OPS </w:t>
            </w:r>
            <w:r>
              <w:rPr>
                <w:szCs w:val="20"/>
                <w:lang w:eastAsia="en-PH"/>
              </w:rPr>
              <w:t xml:space="preserve"> team </w:t>
            </w:r>
            <w:r w:rsidR="00D83DDF">
              <w:rPr>
                <w:szCs w:val="20"/>
                <w:lang w:eastAsia="en-PH"/>
              </w:rPr>
              <w:t xml:space="preserve">and </w:t>
            </w:r>
            <w:r w:rsidR="00D4635D">
              <w:rPr>
                <w:szCs w:val="20"/>
                <w:lang w:eastAsia="en-PH"/>
              </w:rPr>
              <w:t>CRP Commander</w:t>
            </w:r>
            <w:r w:rsidR="00D83DDF">
              <w:rPr>
                <w:szCs w:val="20"/>
                <w:lang w:eastAsia="en-PH"/>
              </w:rPr>
              <w:t xml:space="preserve"> </w:t>
            </w:r>
            <w:r>
              <w:rPr>
                <w:szCs w:val="20"/>
                <w:lang w:eastAsia="en-PH"/>
              </w:rPr>
              <w:t xml:space="preserve">with daily updates on the status of </w:t>
            </w:r>
            <w:r w:rsidR="00EC7858">
              <w:rPr>
                <w:szCs w:val="20"/>
                <w:lang w:eastAsia="en-PH"/>
              </w:rPr>
              <w:t>Client</w:t>
            </w:r>
            <w:r>
              <w:rPr>
                <w:szCs w:val="20"/>
                <w:lang w:eastAsia="en-PH"/>
              </w:rPr>
              <w:t xml:space="preserve">’s cyber environment </w:t>
            </w:r>
            <w:r w:rsidR="00D83DDF">
              <w:rPr>
                <w:szCs w:val="20"/>
                <w:lang w:eastAsia="en-PH"/>
              </w:rPr>
              <w:t xml:space="preserve">as well as </w:t>
            </w:r>
            <w:r w:rsidR="00561E70">
              <w:rPr>
                <w:szCs w:val="20"/>
                <w:lang w:eastAsia="en-PH"/>
              </w:rPr>
              <w:t>cybersecurity</w:t>
            </w:r>
            <w:r w:rsidR="00D83DDF">
              <w:rPr>
                <w:szCs w:val="20"/>
                <w:lang w:eastAsia="en-PH"/>
              </w:rPr>
              <w:t xml:space="preserve"> issues at large outside of </w:t>
            </w:r>
            <w:r w:rsidR="00EC7858">
              <w:rPr>
                <w:szCs w:val="20"/>
                <w:lang w:eastAsia="en-PH"/>
              </w:rPr>
              <w:t>Client</w:t>
            </w:r>
            <w:r w:rsidR="00D83DDF">
              <w:rPr>
                <w:szCs w:val="20"/>
                <w:lang w:eastAsia="en-PH"/>
              </w:rPr>
              <w:t>’s environment</w:t>
            </w:r>
          </w:p>
        </w:tc>
        <w:tc>
          <w:tcPr>
            <w:tcW w:w="2637" w:type="dxa"/>
          </w:tcPr>
          <w:p w14:paraId="5481BD9F" w14:textId="77777777" w:rsidR="00606D3D" w:rsidRDefault="00D83DDF" w:rsidP="00013388">
            <w:pPr>
              <w:pStyle w:val="ListParagraph"/>
              <w:numPr>
                <w:ilvl w:val="0"/>
                <w:numId w:val="44"/>
              </w:numPr>
              <w:jc w:val="left"/>
              <w:rPr>
                <w:szCs w:val="20"/>
                <w:lang w:eastAsia="en-PH"/>
              </w:rPr>
            </w:pPr>
            <w:r>
              <w:rPr>
                <w:szCs w:val="20"/>
                <w:lang w:eastAsia="en-PH"/>
              </w:rPr>
              <w:t>Daily Standup Meeting</w:t>
            </w:r>
          </w:p>
          <w:p w14:paraId="105455DB" w14:textId="77777777" w:rsidR="00606D3D" w:rsidRDefault="00606D3D" w:rsidP="00DB2227">
            <w:pPr>
              <w:pStyle w:val="ListParagraph"/>
              <w:numPr>
                <w:ilvl w:val="0"/>
                <w:numId w:val="0"/>
              </w:numPr>
              <w:ind w:left="720"/>
              <w:rPr>
                <w:szCs w:val="20"/>
                <w:lang w:eastAsia="en-PH"/>
              </w:rPr>
            </w:pPr>
          </w:p>
        </w:tc>
      </w:tr>
      <w:tr w:rsidR="00606D3D" w14:paraId="0DB69C84" w14:textId="77777777" w:rsidTr="00643545">
        <w:tc>
          <w:tcPr>
            <w:tcW w:w="1176" w:type="dxa"/>
          </w:tcPr>
          <w:p w14:paraId="3C221AE2" w14:textId="3AC9DB26" w:rsidR="00606D3D" w:rsidRDefault="00CD1A21" w:rsidP="00062A35">
            <w:pPr>
              <w:pStyle w:val="body"/>
            </w:pPr>
            <w:r>
              <w:t xml:space="preserve">CYBER STRATEGY &amp; OPS </w:t>
            </w:r>
            <w:r w:rsidR="00F02016">
              <w:t xml:space="preserve"> </w:t>
            </w:r>
          </w:p>
        </w:tc>
        <w:tc>
          <w:tcPr>
            <w:tcW w:w="6257" w:type="dxa"/>
          </w:tcPr>
          <w:p w14:paraId="036E1A96" w14:textId="77777777" w:rsidR="00606D3D" w:rsidRDefault="00606D3D" w:rsidP="00013388">
            <w:pPr>
              <w:pStyle w:val="ListParagraph"/>
              <w:numPr>
                <w:ilvl w:val="0"/>
                <w:numId w:val="42"/>
              </w:numPr>
              <w:jc w:val="left"/>
            </w:pPr>
            <w:r>
              <w:t xml:space="preserve">Maintain and update the </w:t>
            </w:r>
            <w:r w:rsidR="00D4635D">
              <w:t>CRP</w:t>
            </w:r>
            <w:r>
              <w:t>, as needed</w:t>
            </w:r>
          </w:p>
        </w:tc>
        <w:tc>
          <w:tcPr>
            <w:tcW w:w="2637" w:type="dxa"/>
          </w:tcPr>
          <w:p w14:paraId="31FE8EBC" w14:textId="77777777" w:rsidR="00606D3D" w:rsidRPr="00D658D1" w:rsidRDefault="00D4635D" w:rsidP="00013388">
            <w:pPr>
              <w:pStyle w:val="ListParagraph"/>
              <w:numPr>
                <w:ilvl w:val="0"/>
                <w:numId w:val="42"/>
              </w:numPr>
              <w:rPr>
                <w:szCs w:val="20"/>
                <w:lang w:eastAsia="en-PH"/>
              </w:rPr>
            </w:pPr>
            <w:r>
              <w:rPr>
                <w:szCs w:val="20"/>
                <w:lang w:eastAsia="en-PH"/>
              </w:rPr>
              <w:t>CRP</w:t>
            </w:r>
          </w:p>
        </w:tc>
      </w:tr>
      <w:tr w:rsidR="00E71E92" w14:paraId="4A40111E" w14:textId="77777777" w:rsidTr="00643545">
        <w:tc>
          <w:tcPr>
            <w:tcW w:w="10070" w:type="dxa"/>
            <w:gridSpan w:val="3"/>
          </w:tcPr>
          <w:p w14:paraId="319F1BBE" w14:textId="77777777" w:rsidR="00E71E92" w:rsidRDefault="00E71E92" w:rsidP="00E71E92">
            <w:pPr>
              <w:pStyle w:val="body"/>
            </w:pPr>
            <w:r>
              <w:t>Success Criteria:</w:t>
            </w:r>
          </w:p>
          <w:p w14:paraId="3FF80CCF" w14:textId="552B2D37" w:rsidR="00E71E92" w:rsidRDefault="00E71E92" w:rsidP="00013388">
            <w:pPr>
              <w:pStyle w:val="ListParagraph"/>
              <w:numPr>
                <w:ilvl w:val="0"/>
                <w:numId w:val="31"/>
              </w:numPr>
              <w:spacing w:line="276" w:lineRule="auto"/>
              <w:ind w:left="342" w:hanging="180"/>
              <w:jc w:val="left"/>
              <w:rPr>
                <w:szCs w:val="20"/>
                <w:lang w:eastAsia="en-PH"/>
              </w:rPr>
            </w:pPr>
            <w:r>
              <w:rPr>
                <w:szCs w:val="20"/>
                <w:lang w:eastAsia="en-PH"/>
              </w:rPr>
              <w:t xml:space="preserve">The </w:t>
            </w:r>
            <w:r w:rsidR="00570D9B">
              <w:rPr>
                <w:szCs w:val="20"/>
                <w:lang w:eastAsia="en-PH"/>
              </w:rPr>
              <w:t xml:space="preserve">SOC </w:t>
            </w:r>
            <w:r w:rsidR="00FA062A">
              <w:rPr>
                <w:szCs w:val="20"/>
                <w:lang w:eastAsia="en-PH"/>
              </w:rPr>
              <w:t>technical</w:t>
            </w:r>
            <w:r>
              <w:rPr>
                <w:szCs w:val="20"/>
                <w:lang w:eastAsia="en-PH"/>
              </w:rPr>
              <w:t xml:space="preserve"> teams and </w:t>
            </w:r>
            <w:r w:rsidR="00CD1A21">
              <w:rPr>
                <w:szCs w:val="20"/>
                <w:lang w:eastAsia="en-PH"/>
              </w:rPr>
              <w:t xml:space="preserve">CYBER STRATEGY &amp; OPS </w:t>
            </w:r>
            <w:r>
              <w:rPr>
                <w:szCs w:val="20"/>
                <w:lang w:eastAsia="en-PH"/>
              </w:rPr>
              <w:t xml:space="preserve"> team expediently share clear, usable information about </w:t>
            </w:r>
            <w:r w:rsidR="00EC7858">
              <w:rPr>
                <w:szCs w:val="20"/>
                <w:lang w:eastAsia="en-PH"/>
              </w:rPr>
              <w:t>Client</w:t>
            </w:r>
            <w:r>
              <w:rPr>
                <w:szCs w:val="20"/>
                <w:lang w:eastAsia="en-PH"/>
              </w:rPr>
              <w:t>’s internal cyber environment and the cyber landscape at large.</w:t>
            </w:r>
          </w:p>
          <w:p w14:paraId="2A10314D" w14:textId="77777777" w:rsidR="00E71E92" w:rsidRPr="00FC668B" w:rsidRDefault="00E71E92" w:rsidP="00013388">
            <w:pPr>
              <w:pStyle w:val="ListParagraph"/>
              <w:numPr>
                <w:ilvl w:val="0"/>
                <w:numId w:val="31"/>
              </w:numPr>
              <w:spacing w:line="276" w:lineRule="auto"/>
              <w:ind w:left="342" w:hanging="180"/>
              <w:jc w:val="left"/>
              <w:rPr>
                <w:szCs w:val="20"/>
                <w:lang w:eastAsia="en-PH"/>
              </w:rPr>
            </w:pPr>
            <w:r w:rsidRPr="00295EAC">
              <w:rPr>
                <w:szCs w:val="20"/>
                <w:lang w:eastAsia="en-PH"/>
              </w:rPr>
              <w:t xml:space="preserve">All </w:t>
            </w:r>
            <w:r>
              <w:rPr>
                <w:szCs w:val="20"/>
                <w:lang w:eastAsia="en-PH"/>
              </w:rPr>
              <w:t>high</w:t>
            </w:r>
            <w:r w:rsidRPr="00295EAC">
              <w:rPr>
                <w:szCs w:val="20"/>
                <w:lang w:eastAsia="en-PH"/>
              </w:rPr>
              <w:t xml:space="preserve"> and critical incidents are quickly accompanied by </w:t>
            </w:r>
            <w:r>
              <w:rPr>
                <w:szCs w:val="20"/>
                <w:lang w:eastAsia="en-PH"/>
              </w:rPr>
              <w:t>the appropriate communications product.</w:t>
            </w:r>
          </w:p>
        </w:tc>
      </w:tr>
    </w:tbl>
    <w:p w14:paraId="111267E9" w14:textId="77777777" w:rsidR="00176F06" w:rsidRDefault="00176F06" w:rsidP="005D1B7A">
      <w:pPr>
        <w:pStyle w:val="body"/>
      </w:pPr>
    </w:p>
    <w:p w14:paraId="50874B39" w14:textId="77777777" w:rsidR="006130CC" w:rsidRDefault="00FA2BDC" w:rsidP="00695D01">
      <w:pPr>
        <w:pStyle w:val="Heading2"/>
      </w:pPr>
      <w:bookmarkStart w:id="60" w:name="_Toc164108892"/>
      <w:r>
        <w:t>Detection &amp; Assessment</w:t>
      </w:r>
      <w:bookmarkEnd w:id="60"/>
    </w:p>
    <w:p w14:paraId="715DA3FE" w14:textId="77777777" w:rsidR="00D86A84" w:rsidRDefault="00062A35" w:rsidP="00062A35">
      <w:pPr>
        <w:pStyle w:val="body"/>
      </w:pPr>
      <w:r>
        <w:t>During the Detection &amp; Assessment phase, the key players include the Technical Response SMEs</w:t>
      </w:r>
      <w:r w:rsidR="005D1B7A">
        <w:t xml:space="preserve">, </w:t>
      </w:r>
      <w:r w:rsidR="00A07898">
        <w:t xml:space="preserve">the </w:t>
      </w:r>
      <w:r>
        <w:t>Commun</w:t>
      </w:r>
      <w:r w:rsidR="005D1B7A">
        <w:t xml:space="preserve">ications Lead </w:t>
      </w:r>
      <w:r w:rsidR="00A07898">
        <w:t>and the</w:t>
      </w:r>
      <w:r w:rsidR="00197C82">
        <w:t xml:space="preserve"> </w:t>
      </w:r>
      <w:r w:rsidR="00D4635D">
        <w:t>CRP Commander</w:t>
      </w:r>
      <w:r w:rsidR="005D1B7A">
        <w:t>.</w:t>
      </w:r>
      <w:r w:rsidR="00F815E5">
        <w:t xml:space="preserve"> Corporate Response SMEs and Communications Liaisons will be notified and called in to analyze the situation towards the tail end of this phase.</w:t>
      </w:r>
    </w:p>
    <w:p w14:paraId="306942C2" w14:textId="6ECCCDE5" w:rsidR="00050BCA" w:rsidRDefault="00B45C1B" w:rsidP="00662F56">
      <w:pPr>
        <w:pStyle w:val="body"/>
      </w:pPr>
      <w:r w:rsidRPr="003E7497">
        <w:rPr>
          <w:noProof/>
        </w:rPr>
        <w:lastRenderedPageBreak/>
        <mc:AlternateContent>
          <mc:Choice Requires="wpg">
            <w:drawing>
              <wp:anchor distT="45720" distB="45720" distL="182880" distR="182880" simplePos="0" relativeHeight="251645952" behindDoc="0" locked="0" layoutInCell="1" allowOverlap="1" wp14:anchorId="6536FEB7" wp14:editId="701B8297">
                <wp:simplePos x="0" y="0"/>
                <wp:positionH relativeFrom="margin">
                  <wp:align>left</wp:align>
                </wp:positionH>
                <wp:positionV relativeFrom="margin">
                  <wp:posOffset>2361565</wp:posOffset>
                </wp:positionV>
                <wp:extent cx="2717800" cy="777875"/>
                <wp:effectExtent l="0" t="0" r="0" b="9525"/>
                <wp:wrapSquare wrapText="bothSides"/>
                <wp:docPr id="198" name="Group 198"/>
                <wp:cNvGraphicFramePr/>
                <a:graphic xmlns:a="http://schemas.openxmlformats.org/drawingml/2006/main">
                  <a:graphicData uri="http://schemas.microsoft.com/office/word/2010/wordprocessingGroup">
                    <wpg:wgp>
                      <wpg:cNvGrpSpPr/>
                      <wpg:grpSpPr>
                        <a:xfrm>
                          <a:off x="0" y="0"/>
                          <a:ext cx="2717800" cy="778213"/>
                          <a:chOff x="0" y="0"/>
                          <a:chExt cx="3567448" cy="808953"/>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33680A" w14:textId="77777777" w:rsidR="005221BD" w:rsidRPr="002F4221" w:rsidRDefault="005221BD">
                              <w:pPr>
                                <w:jc w:val="center"/>
                                <w:rPr>
                                  <w:rFonts w:asciiTheme="minorHAnsi" w:eastAsiaTheme="majorEastAsia" w:hAnsiTheme="minorHAnsi" w:cstheme="majorBidi"/>
                                  <w:b/>
                                  <w:color w:val="FFFFFF" w:themeColor="background1"/>
                                  <w:sz w:val="24"/>
                                  <w:szCs w:val="28"/>
                                </w:rPr>
                              </w:pPr>
                              <w:r w:rsidRPr="002F4221">
                                <w:rPr>
                                  <w:rFonts w:asciiTheme="minorHAnsi" w:eastAsiaTheme="majorEastAsia" w:hAnsiTheme="minorHAnsi" w:cstheme="majorBidi"/>
                                  <w:b/>
                                  <w:color w:val="FFFFFF" w:themeColor="background1"/>
                                  <w:sz w:val="24"/>
                                  <w:szCs w:val="28"/>
                                </w:rPr>
                                <w:t>Order of Succession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6"/>
                            <a:ext cx="3567448" cy="556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2AF64" w14:textId="0BDC3708" w:rsidR="005221BD" w:rsidRPr="004B674B" w:rsidRDefault="005221BD">
                              <w:pPr>
                                <w:rPr>
                                  <w:rFonts w:ascii="Calbiri" w:hAnsi="Calbiri"/>
                                  <w:i/>
                                  <w:caps/>
                                  <w:sz w:val="28"/>
                                  <w:szCs w:val="26"/>
                                </w:rPr>
                              </w:pPr>
                              <w:r w:rsidRPr="004B674B">
                                <w:rPr>
                                  <w:rFonts w:ascii="Calbiri" w:hAnsi="Calbiri"/>
                                  <w:i/>
                                  <w:sz w:val="20"/>
                                </w:rPr>
                                <w:t xml:space="preserve">In the absence of a clear successor, </w:t>
                              </w:r>
                              <w:r w:rsidR="00CD1A21">
                                <w:rPr>
                                  <w:rFonts w:ascii="Calbiri" w:hAnsi="Calbiri"/>
                                  <w:i/>
                                  <w:sz w:val="20"/>
                                </w:rPr>
                                <w:t xml:space="preserve">CYBER STRATEGY &amp; OPS </w:t>
                              </w:r>
                              <w:r w:rsidRPr="004B674B">
                                <w:rPr>
                                  <w:rFonts w:ascii="Calbiri" w:hAnsi="Calbiri"/>
                                  <w:i/>
                                  <w:sz w:val="20"/>
                                </w:rPr>
                                <w:t xml:space="preserve"> will facilitate conversations a</w:t>
                              </w:r>
                              <w:r>
                                <w:rPr>
                                  <w:rFonts w:ascii="Calbiri" w:hAnsi="Calbiri"/>
                                  <w:i/>
                                  <w:sz w:val="20"/>
                                </w:rPr>
                                <w:t xml:space="preserve">cross </w:t>
                              </w:r>
                              <w:r w:rsidR="00570D9B">
                                <w:rPr>
                                  <w:rFonts w:ascii="Calbiri" w:hAnsi="Calbiri"/>
                                  <w:i/>
                                  <w:sz w:val="20"/>
                                </w:rPr>
                                <w:t xml:space="preserve">SOC </w:t>
                              </w:r>
                              <w:r>
                                <w:rPr>
                                  <w:rFonts w:ascii="Calbiri" w:hAnsi="Calbiri"/>
                                  <w:i/>
                                  <w:sz w:val="20"/>
                                </w:rPr>
                                <w:t>teams to appoint a CRP</w:t>
                              </w:r>
                              <w:r w:rsidRPr="004B674B">
                                <w:rPr>
                                  <w:rFonts w:ascii="Calbiri" w:hAnsi="Calbiri"/>
                                  <w:i/>
                                  <w:sz w:val="20"/>
                                </w:rPr>
                                <w:t xml:space="preserve"> Commander.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36FEB7" id="Group 198" o:spid="_x0000_s1031" style="position:absolute;margin-left:0;margin-top:185.95pt;width:214pt;height:61.25pt;z-index:251645952;mso-wrap-distance-left:14.4pt;mso-wrap-distance-top:3.6pt;mso-wrap-distance-right:14.4pt;mso-wrap-distance-bottom:3.6pt;mso-position-horizontal:left;mso-position-horizontal-relative:margin;mso-position-vertical-relative:margin;mso-width-relative:margin;mso-height-relative:margin" coordsize="35674,80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">
                <v:rect id="Rectangle 199" o:spid="_x0000_s1032" style="position:absolute;width:35674;height:27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" fillcolor="#5b9bd5 [3204]" stroked="f" strokeweight="1pt">
                  <v:textbox>
                    <w:txbxContent>
                      <w:p w14:paraId="5833680A" w14:textId="77777777" w:rsidR="005221BD" w:rsidRPr="002F4221" w:rsidRDefault="005221BD">
                        <w:pPr>
                          <w:jc w:val="center"/>
                          <w:rPr>
                            <w:rFonts w:asciiTheme="minorHAnsi" w:eastAsiaTheme="majorEastAsia" w:hAnsiTheme="minorHAnsi" w:cstheme="majorBidi"/>
                            <w:b/>
                            <w:color w:val="FFFFFF" w:themeColor="background1"/>
                            <w:sz w:val="24"/>
                            <w:szCs w:val="28"/>
                          </w:rPr>
                        </w:pPr>
                        <w:r w:rsidRPr="002F4221">
                          <w:rPr>
                            <w:rFonts w:asciiTheme="minorHAnsi" w:eastAsiaTheme="majorEastAsia" w:hAnsiTheme="minorHAnsi" w:cstheme="majorBidi"/>
                            <w:b/>
                            <w:color w:val="FFFFFF" w:themeColor="background1"/>
                            <w:sz w:val="24"/>
                            <w:szCs w:val="28"/>
                          </w:rPr>
                          <w:t>Order of Succession</w:t>
                        </w:r>
                      </w:p>
                    </w:txbxContent>
                  </v:textbox>
                </v:rect>
                <v:shape id="Text Box 200" o:spid="_x0000_s1033" type="#_x0000_t202" style="position:absolute;top:2526;width:35674;height:55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" filled="f" stroked="f" strokeweight=".5pt">
                  <v:textbox inset=",7.2pt,,0">
                    <w:txbxContent>
                      <w:p w14:paraId="5F92AF64" w14:textId="0BDC3708" w:rsidR="005221BD" w:rsidRPr="004B674B" w:rsidRDefault="005221BD">
                        <w:pPr>
                          <w:rPr>
                            <w:rFonts w:ascii="Calbiri" w:hAnsi="Calbiri"/>
                            <w:i/>
                            <w:caps/>
                            <w:sz w:val="28"/>
                            <w:szCs w:val="26"/>
                          </w:rPr>
                        </w:pPr>
                        <w:r w:rsidRPr="004B674B">
                          <w:rPr>
                            <w:rFonts w:ascii="Calbiri" w:hAnsi="Calbiri"/>
                            <w:i/>
                            <w:sz w:val="20"/>
                          </w:rPr>
                          <w:t xml:space="preserve">In the absence of a clear successor, </w:t>
                        </w:r>
                        <w:r w:rsidR="00CD1A21">
                          <w:rPr>
                            <w:rFonts w:ascii="Calbiri" w:hAnsi="Calbiri"/>
                            <w:i/>
                            <w:sz w:val="20"/>
                          </w:rPr>
                          <w:t xml:space="preserve">CYBER STRATEGY &amp; OPS </w:t>
                        </w:r>
                        <w:r w:rsidRPr="004B674B">
                          <w:rPr>
                            <w:rFonts w:ascii="Calbiri" w:hAnsi="Calbiri"/>
                            <w:i/>
                            <w:sz w:val="20"/>
                          </w:rPr>
                          <w:t xml:space="preserve"> will facilitate conversations a</w:t>
                        </w:r>
                        <w:r>
                          <w:rPr>
                            <w:rFonts w:ascii="Calbiri" w:hAnsi="Calbiri"/>
                            <w:i/>
                            <w:sz w:val="20"/>
                          </w:rPr>
                          <w:t xml:space="preserve">cross </w:t>
                        </w:r>
                        <w:r w:rsidR="00570D9B">
                          <w:rPr>
                            <w:rFonts w:ascii="Calbiri" w:hAnsi="Calbiri"/>
                            <w:i/>
                            <w:sz w:val="20"/>
                          </w:rPr>
                          <w:t xml:space="preserve">SOC </w:t>
                        </w:r>
                        <w:r>
                          <w:rPr>
                            <w:rFonts w:ascii="Calbiri" w:hAnsi="Calbiri"/>
                            <w:i/>
                            <w:sz w:val="20"/>
                          </w:rPr>
                          <w:t>teams to appoint a CRP</w:t>
                        </w:r>
                        <w:r w:rsidRPr="004B674B">
                          <w:rPr>
                            <w:rFonts w:ascii="Calbiri" w:hAnsi="Calbiri"/>
                            <w:i/>
                            <w:sz w:val="20"/>
                          </w:rPr>
                          <w:t xml:space="preserve"> Commander.</w:t>
                        </w:r>
                      </w:p>
                    </w:txbxContent>
                  </v:textbox>
                </v:shape>
                <w10:wrap type="square" anchorx="margin" anchory="margin"/>
              </v:group>
            </w:pict>
          </mc:Fallback>
        </mc:AlternateContent>
      </w:r>
      <w:r w:rsidR="008D62D9" w:rsidRPr="003E7497">
        <w:rPr>
          <w:noProof/>
        </w:rPr>
        <mc:AlternateContent>
          <mc:Choice Requires="wpg">
            <w:drawing>
              <wp:anchor distT="45720" distB="45720" distL="182880" distR="182880" simplePos="0" relativeHeight="251651072" behindDoc="0" locked="0" layoutInCell="1" allowOverlap="1" wp14:anchorId="28631B51" wp14:editId="7D1BC2AC">
                <wp:simplePos x="0" y="0"/>
                <wp:positionH relativeFrom="margin">
                  <wp:align>left</wp:align>
                </wp:positionH>
                <wp:positionV relativeFrom="margin">
                  <wp:posOffset>685800</wp:posOffset>
                </wp:positionV>
                <wp:extent cx="2759710" cy="1523365"/>
                <wp:effectExtent l="0" t="0" r="2540" b="635"/>
                <wp:wrapSquare wrapText="bothSides"/>
                <wp:docPr id="227" name="Group 227"/>
                <wp:cNvGraphicFramePr/>
                <a:graphic xmlns:a="http://schemas.openxmlformats.org/drawingml/2006/main">
                  <a:graphicData uri="http://schemas.microsoft.com/office/word/2010/wordprocessingGroup">
                    <wpg:wgp>
                      <wpg:cNvGrpSpPr/>
                      <wpg:grpSpPr>
                        <a:xfrm>
                          <a:off x="0" y="0"/>
                          <a:ext cx="2759710" cy="1523365"/>
                          <a:chOff x="0" y="0"/>
                          <a:chExt cx="3567448" cy="1443384"/>
                        </a:xfrm>
                      </wpg:grpSpPr>
                      <wps:wsp>
                        <wps:cNvPr id="228" name="Rectangle 228"/>
                        <wps:cNvSpPr/>
                        <wps:spPr>
                          <a:xfrm>
                            <a:off x="0" y="0"/>
                            <a:ext cx="3567448" cy="34589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567B9F" w14:textId="77777777" w:rsidR="005221BD" w:rsidRPr="002F4221" w:rsidRDefault="005221BD" w:rsidP="002F4221">
                              <w:pPr>
                                <w:jc w:val="center"/>
                                <w:rPr>
                                  <w:rFonts w:asciiTheme="minorHAnsi" w:eastAsiaTheme="majorEastAsia" w:hAnsiTheme="minorHAnsi" w:cstheme="majorBidi"/>
                                  <w:b/>
                                  <w:color w:val="FFFFFF" w:themeColor="background1"/>
                                  <w:sz w:val="24"/>
                                  <w:szCs w:val="28"/>
                                </w:rPr>
                              </w:pPr>
                              <w:r w:rsidRPr="002F4221">
                                <w:rPr>
                                  <w:rFonts w:asciiTheme="minorHAnsi" w:eastAsiaTheme="majorEastAsia" w:hAnsiTheme="minorHAnsi" w:cstheme="majorBidi"/>
                                  <w:b/>
                                  <w:color w:val="FFFFFF" w:themeColor="background1"/>
                                  <w:sz w:val="24"/>
                                  <w:szCs w:val="28"/>
                                </w:rPr>
                                <w:t>Determining Severity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Text Box 229"/>
                        <wps:cNvSpPr txBox="1"/>
                        <wps:spPr>
                          <a:xfrm>
                            <a:off x="0" y="309214"/>
                            <a:ext cx="3567448" cy="113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FC6F0" w14:textId="5EAA0EC3" w:rsidR="005221BD" w:rsidRPr="004B674B" w:rsidRDefault="005221BD" w:rsidP="002F4221">
                              <w:pPr>
                                <w:rPr>
                                  <w:rFonts w:ascii="Calbiri" w:hAnsi="Calbiri"/>
                                  <w:i/>
                                  <w:caps/>
                                  <w:sz w:val="28"/>
                                  <w:szCs w:val="26"/>
                                </w:rPr>
                              </w:pPr>
                              <w:r w:rsidRPr="00223C93">
                                <w:rPr>
                                  <w:rFonts w:ascii="Calbiri" w:hAnsi="Calbiri"/>
                                  <w:i/>
                                  <w:sz w:val="20"/>
                                </w:rPr>
                                <w:t xml:space="preserve">Depending on where the cyber event originates, the </w:t>
                              </w:r>
                              <w:r w:rsidR="00570D9B">
                                <w:rPr>
                                  <w:rFonts w:ascii="Calbiri" w:hAnsi="Calbiri"/>
                                  <w:i/>
                                  <w:sz w:val="20"/>
                                </w:rPr>
                                <w:t xml:space="preserve">SOC </w:t>
                              </w:r>
                              <w:r w:rsidRPr="00223C93">
                                <w:rPr>
                                  <w:rFonts w:ascii="Calbiri" w:hAnsi="Calbiri"/>
                                  <w:i/>
                                  <w:sz w:val="20"/>
                                </w:rPr>
                                <w:t xml:space="preserve">team that first discovers the incident is empowered to </w:t>
                              </w:r>
                              <w:r w:rsidRPr="002F4221">
                                <w:rPr>
                                  <w:rFonts w:ascii="Calbiri" w:hAnsi="Calbiri"/>
                                  <w:i/>
                                  <w:sz w:val="20"/>
                                </w:rPr>
                                <w:t xml:space="preserve">determine initial incident severity. </w:t>
                              </w:r>
                              <w:r w:rsidR="00CD1A21">
                                <w:rPr>
                                  <w:rFonts w:ascii="Calbiri" w:hAnsi="Calbiri"/>
                                  <w:i/>
                                  <w:sz w:val="20"/>
                                </w:rPr>
                                <w:t xml:space="preserve">CYBER STRATEGY &amp; OPS </w:t>
                              </w:r>
                              <w:r w:rsidRPr="002F4221">
                                <w:rPr>
                                  <w:rFonts w:ascii="Calbiri" w:hAnsi="Calbiri"/>
                                  <w:i/>
                                  <w:sz w:val="20"/>
                                </w:rPr>
                                <w:t xml:space="preserve"> </w:t>
                              </w:r>
                              <w:r>
                                <w:rPr>
                                  <w:rFonts w:ascii="Calbiri" w:hAnsi="Calbiri"/>
                                  <w:i/>
                                  <w:sz w:val="20"/>
                                </w:rPr>
                                <w:t>will also</w:t>
                              </w:r>
                              <w:r w:rsidRPr="002F4221">
                                <w:rPr>
                                  <w:rFonts w:ascii="Calbiri" w:hAnsi="Calbiri"/>
                                  <w:i/>
                                  <w:sz w:val="20"/>
                                </w:rPr>
                                <w:t xml:space="preserve"> facilitate conversation among </w:t>
                              </w:r>
                              <w:r w:rsidR="00570D9B">
                                <w:rPr>
                                  <w:rFonts w:ascii="Calbiri" w:hAnsi="Calbiri"/>
                                  <w:i/>
                                  <w:sz w:val="20"/>
                                </w:rPr>
                                <w:t xml:space="preserve">SOC </w:t>
                              </w:r>
                              <w:r w:rsidRPr="002F4221">
                                <w:rPr>
                                  <w:rFonts w:ascii="Calbiri" w:hAnsi="Calbiri"/>
                                  <w:i/>
                                  <w:sz w:val="20"/>
                                </w:rPr>
                                <w:t>teams</w:t>
                              </w:r>
                              <w:r>
                                <w:rPr>
                                  <w:rFonts w:ascii="Calbiri" w:hAnsi="Calbiri"/>
                                  <w:i/>
                                  <w:sz w:val="20"/>
                                </w:rPr>
                                <w:t xml:space="preserve"> via the </w:t>
                              </w:r>
                              <w:r w:rsidR="00570D9B">
                                <w:rPr>
                                  <w:rFonts w:ascii="Calbiri" w:hAnsi="Calbiri"/>
                                  <w:i/>
                                  <w:sz w:val="20"/>
                                </w:rPr>
                                <w:t xml:space="preserve">SOC </w:t>
                              </w:r>
                              <w:r>
                                <w:rPr>
                                  <w:rFonts w:ascii="Calbiri" w:hAnsi="Calbiri"/>
                                  <w:i/>
                                  <w:sz w:val="20"/>
                                </w:rPr>
                                <w:t>Initiation Meeting</w:t>
                              </w:r>
                              <w:r w:rsidRPr="002F4221">
                                <w:rPr>
                                  <w:rFonts w:ascii="Calbiri" w:hAnsi="Calbiri"/>
                                  <w:i/>
                                  <w:sz w:val="20"/>
                                </w:rPr>
                                <w:t xml:space="preserve"> to help </w:t>
                              </w:r>
                              <w:r w:rsidR="00570D9B">
                                <w:rPr>
                                  <w:rFonts w:ascii="Calbiri" w:hAnsi="Calbiri"/>
                                  <w:i/>
                                  <w:sz w:val="20"/>
                                </w:rPr>
                                <w:t xml:space="preserve">SOC </w:t>
                              </w:r>
                              <w:r w:rsidRPr="002F4221">
                                <w:rPr>
                                  <w:rFonts w:ascii="Calbiri" w:hAnsi="Calbiri"/>
                                  <w:i/>
                                  <w:sz w:val="20"/>
                                </w:rPr>
                                <w:t>teams come to a unanimous decision on incident severity.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31B51" id="Group 227" o:spid="_x0000_s1034" style="position:absolute;margin-left:0;margin-top:54pt;width:217.3pt;height:119.95pt;z-index:251651072;mso-wrap-distance-left:14.4pt;mso-wrap-distance-top:3.6pt;mso-wrap-distance-right:14.4pt;mso-wrap-distance-bottom:3.6pt;mso-position-horizontal:left;mso-position-horizontal-relative:margin;mso-position-vertical-relative:margin;mso-width-relative:margin;mso-height-relative:margin" coordsize="35674,144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">
                <v:rect id="Rectangle 228" o:spid="_x0000_s1035" style="position:absolute;width:35674;height:3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" fillcolor="#5b9bd5 [3204]" stroked="f" strokeweight="1pt">
                  <v:textbox>
                    <w:txbxContent>
                      <w:p w14:paraId="58567B9F" w14:textId="77777777" w:rsidR="005221BD" w:rsidRPr="002F4221" w:rsidRDefault="005221BD" w:rsidP="002F4221">
                        <w:pPr>
                          <w:jc w:val="center"/>
                          <w:rPr>
                            <w:rFonts w:asciiTheme="minorHAnsi" w:eastAsiaTheme="majorEastAsia" w:hAnsiTheme="minorHAnsi" w:cstheme="majorBidi"/>
                            <w:b/>
                            <w:color w:val="FFFFFF" w:themeColor="background1"/>
                            <w:sz w:val="24"/>
                            <w:szCs w:val="28"/>
                          </w:rPr>
                        </w:pPr>
                        <w:r w:rsidRPr="002F4221">
                          <w:rPr>
                            <w:rFonts w:asciiTheme="minorHAnsi" w:eastAsiaTheme="majorEastAsia" w:hAnsiTheme="minorHAnsi" w:cstheme="majorBidi"/>
                            <w:b/>
                            <w:color w:val="FFFFFF" w:themeColor="background1"/>
                            <w:sz w:val="24"/>
                            <w:szCs w:val="28"/>
                          </w:rPr>
                          <w:t>Determining Severity</w:t>
                        </w:r>
                      </w:p>
                    </w:txbxContent>
                  </v:textbox>
                </v:rect>
                <v:shape id="Text Box 229" o:spid="_x0000_s1036" type="#_x0000_t202" style="position:absolute;top:3092;width:35674;height:11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" filled="f" stroked="f" strokeweight=".5pt">
                  <v:textbox inset=",7.2pt,,0">
                    <w:txbxContent>
                      <w:p w14:paraId="62FFC6F0" w14:textId="5EAA0EC3" w:rsidR="005221BD" w:rsidRPr="004B674B" w:rsidRDefault="005221BD" w:rsidP="002F4221">
                        <w:pPr>
                          <w:rPr>
                            <w:rFonts w:ascii="Calbiri" w:hAnsi="Calbiri"/>
                            <w:i/>
                            <w:caps/>
                            <w:sz w:val="28"/>
                            <w:szCs w:val="26"/>
                          </w:rPr>
                        </w:pPr>
                        <w:r w:rsidRPr="00223C93">
                          <w:rPr>
                            <w:rFonts w:ascii="Calbiri" w:hAnsi="Calbiri"/>
                            <w:i/>
                            <w:sz w:val="20"/>
                          </w:rPr>
                          <w:t xml:space="preserve">Depending on where the cyber event originates, the </w:t>
                        </w:r>
                        <w:r w:rsidR="00570D9B">
                          <w:rPr>
                            <w:rFonts w:ascii="Calbiri" w:hAnsi="Calbiri"/>
                            <w:i/>
                            <w:sz w:val="20"/>
                          </w:rPr>
                          <w:t xml:space="preserve">SOC </w:t>
                        </w:r>
                        <w:r w:rsidRPr="00223C93">
                          <w:rPr>
                            <w:rFonts w:ascii="Calbiri" w:hAnsi="Calbiri"/>
                            <w:i/>
                            <w:sz w:val="20"/>
                          </w:rPr>
                          <w:t xml:space="preserve">team that first discovers the incident is empowered to </w:t>
                        </w:r>
                        <w:r w:rsidRPr="002F4221">
                          <w:rPr>
                            <w:rFonts w:ascii="Calbiri" w:hAnsi="Calbiri"/>
                            <w:i/>
                            <w:sz w:val="20"/>
                          </w:rPr>
                          <w:t xml:space="preserve">determine initial incident severity. </w:t>
                        </w:r>
                        <w:r w:rsidR="00CD1A21">
                          <w:rPr>
                            <w:rFonts w:ascii="Calbiri" w:hAnsi="Calbiri"/>
                            <w:i/>
                            <w:sz w:val="20"/>
                          </w:rPr>
                          <w:t xml:space="preserve">CYBER STRATEGY &amp; OPS </w:t>
                        </w:r>
                        <w:r w:rsidRPr="002F4221">
                          <w:rPr>
                            <w:rFonts w:ascii="Calbiri" w:hAnsi="Calbiri"/>
                            <w:i/>
                            <w:sz w:val="20"/>
                          </w:rPr>
                          <w:t xml:space="preserve"> </w:t>
                        </w:r>
                        <w:r>
                          <w:rPr>
                            <w:rFonts w:ascii="Calbiri" w:hAnsi="Calbiri"/>
                            <w:i/>
                            <w:sz w:val="20"/>
                          </w:rPr>
                          <w:t>will also</w:t>
                        </w:r>
                        <w:r w:rsidRPr="002F4221">
                          <w:rPr>
                            <w:rFonts w:ascii="Calbiri" w:hAnsi="Calbiri"/>
                            <w:i/>
                            <w:sz w:val="20"/>
                          </w:rPr>
                          <w:t xml:space="preserve"> facilitate conversation among </w:t>
                        </w:r>
                        <w:r w:rsidR="00570D9B">
                          <w:rPr>
                            <w:rFonts w:ascii="Calbiri" w:hAnsi="Calbiri"/>
                            <w:i/>
                            <w:sz w:val="20"/>
                          </w:rPr>
                          <w:t xml:space="preserve">SOC </w:t>
                        </w:r>
                        <w:r w:rsidRPr="002F4221">
                          <w:rPr>
                            <w:rFonts w:ascii="Calbiri" w:hAnsi="Calbiri"/>
                            <w:i/>
                            <w:sz w:val="20"/>
                          </w:rPr>
                          <w:t>teams</w:t>
                        </w:r>
                        <w:r>
                          <w:rPr>
                            <w:rFonts w:ascii="Calbiri" w:hAnsi="Calbiri"/>
                            <w:i/>
                            <w:sz w:val="20"/>
                          </w:rPr>
                          <w:t xml:space="preserve"> via the </w:t>
                        </w:r>
                        <w:r w:rsidR="00570D9B">
                          <w:rPr>
                            <w:rFonts w:ascii="Calbiri" w:hAnsi="Calbiri"/>
                            <w:i/>
                            <w:sz w:val="20"/>
                          </w:rPr>
                          <w:t xml:space="preserve">SOC </w:t>
                        </w:r>
                        <w:r>
                          <w:rPr>
                            <w:rFonts w:ascii="Calbiri" w:hAnsi="Calbiri"/>
                            <w:i/>
                            <w:sz w:val="20"/>
                          </w:rPr>
                          <w:t>Initiation Meeting</w:t>
                        </w:r>
                        <w:r w:rsidRPr="002F4221">
                          <w:rPr>
                            <w:rFonts w:ascii="Calbiri" w:hAnsi="Calbiri"/>
                            <w:i/>
                            <w:sz w:val="20"/>
                          </w:rPr>
                          <w:t xml:space="preserve"> to help </w:t>
                        </w:r>
                        <w:r w:rsidR="00570D9B">
                          <w:rPr>
                            <w:rFonts w:ascii="Calbiri" w:hAnsi="Calbiri"/>
                            <w:i/>
                            <w:sz w:val="20"/>
                          </w:rPr>
                          <w:t xml:space="preserve">SOC </w:t>
                        </w:r>
                        <w:r w:rsidRPr="002F4221">
                          <w:rPr>
                            <w:rFonts w:ascii="Calbiri" w:hAnsi="Calbiri"/>
                            <w:i/>
                            <w:sz w:val="20"/>
                          </w:rPr>
                          <w:t>teams come to a unanimous decision on incident severity.</w:t>
                        </w:r>
                      </w:p>
                    </w:txbxContent>
                  </v:textbox>
                </v:shape>
                <w10:wrap type="square" anchorx="margin" anchory="margin"/>
              </v:group>
            </w:pict>
          </mc:Fallback>
        </mc:AlternateContent>
      </w:r>
      <w:r w:rsidR="007E4736" w:rsidRPr="003E7497">
        <w:t>In the event the Technical Response</w:t>
      </w:r>
      <w:r w:rsidR="00D83DDF" w:rsidRPr="003E7497">
        <w:t xml:space="preserve"> SMEs</w:t>
      </w:r>
      <w:r w:rsidR="007E4736" w:rsidRPr="003E7497">
        <w:t xml:space="preserve"> within the Cyber Fusion Center (CFC) were to detect a vulnerability, threat or incident that meets the criteria for a </w:t>
      </w:r>
      <w:r w:rsidR="00CF6062" w:rsidRPr="003E7497">
        <w:t>H</w:t>
      </w:r>
      <w:r w:rsidR="007E4736" w:rsidRPr="003E7497">
        <w:t xml:space="preserve">igh or </w:t>
      </w:r>
      <w:r w:rsidR="00CF6062" w:rsidRPr="003E7497">
        <w:t>C</w:t>
      </w:r>
      <w:r w:rsidR="007E4736" w:rsidRPr="003E7497">
        <w:t xml:space="preserve">ritical </w:t>
      </w:r>
      <w:r w:rsidR="00561E70">
        <w:t>cybersecurity</w:t>
      </w:r>
      <w:r w:rsidR="007E4736" w:rsidRPr="003E7497">
        <w:t xml:space="preserve"> issue, they would escalate a </w:t>
      </w:r>
      <w:r w:rsidR="00D83DDF" w:rsidRPr="003E7497">
        <w:t>Threat Ticket</w:t>
      </w:r>
      <w:r w:rsidR="007E4736" w:rsidRPr="003E7497">
        <w:t xml:space="preserve"> </w:t>
      </w:r>
      <w:r w:rsidR="000D4F9A" w:rsidRPr="003E7497">
        <w:t xml:space="preserve">via Archer </w:t>
      </w:r>
      <w:r w:rsidR="007E4736" w:rsidRPr="003E7497">
        <w:t xml:space="preserve">with initial context to the </w:t>
      </w:r>
      <w:r w:rsidR="00F81A4B" w:rsidRPr="003E7497">
        <w:t>IR Manager</w:t>
      </w:r>
      <w:r w:rsidR="007E4736" w:rsidRPr="000B1426">
        <w:t>.</w:t>
      </w:r>
      <w:r w:rsidR="007E4736">
        <w:t xml:space="preserve"> </w:t>
      </w:r>
      <w:r w:rsidR="00050BCA">
        <w:t xml:space="preserve">Upon discovery, </w:t>
      </w:r>
      <w:r w:rsidR="00570D9B">
        <w:t xml:space="preserve">SOC </w:t>
      </w:r>
      <w:r w:rsidR="00050BCA" w:rsidRPr="00EF0036">
        <w:t xml:space="preserve">teams are empowered to determine </w:t>
      </w:r>
      <w:r w:rsidR="0050267E">
        <w:t>the</w:t>
      </w:r>
      <w:r w:rsidR="00050BCA" w:rsidRPr="00EF0036">
        <w:t xml:space="preserve"> severity</w:t>
      </w:r>
      <w:r w:rsidR="0050267E">
        <w:t xml:space="preserve"> of the situation</w:t>
      </w:r>
      <w:r w:rsidR="00050BCA">
        <w:t xml:space="preserve"> and make a strong recommendation on the severity of the </w:t>
      </w:r>
      <w:r w:rsidR="00561E70">
        <w:t>cybersecurity</w:t>
      </w:r>
      <w:r w:rsidR="00050BCA">
        <w:t xml:space="preserve"> issue</w:t>
      </w:r>
      <w:r w:rsidR="00050BCA" w:rsidRPr="00EF0036">
        <w:t xml:space="preserve">. </w:t>
      </w:r>
      <w:r w:rsidR="00CD1A21">
        <w:t xml:space="preserve">CYBER STRATEGY &amp; OPS </w:t>
      </w:r>
      <w:r w:rsidR="00050BCA" w:rsidRPr="00EF0036">
        <w:t xml:space="preserve"> is available to facilitate conversation among </w:t>
      </w:r>
      <w:r w:rsidR="00570D9B">
        <w:t xml:space="preserve">SOC </w:t>
      </w:r>
      <w:r w:rsidR="00050BCA" w:rsidRPr="00EF0036">
        <w:t xml:space="preserve">teams to help </w:t>
      </w:r>
      <w:r w:rsidR="00570D9B">
        <w:t xml:space="preserve">SOC </w:t>
      </w:r>
      <w:r w:rsidR="00050BCA">
        <w:t xml:space="preserve">teams </w:t>
      </w:r>
      <w:r w:rsidR="00050BCA" w:rsidRPr="00EF0036">
        <w:t xml:space="preserve">come to a unanimous decision on incident severity. </w:t>
      </w:r>
    </w:p>
    <w:p w14:paraId="5132CD24" w14:textId="253F40F3" w:rsidR="00CE2504" w:rsidRDefault="00CE2504" w:rsidP="00662F56">
      <w:pPr>
        <w:pStyle w:val="body"/>
      </w:pPr>
      <w:r>
        <w:t xml:space="preserve">When a unanimous decision is reached and the </w:t>
      </w:r>
      <w:r w:rsidR="00561E70">
        <w:t>cybersecurity</w:t>
      </w:r>
      <w:r>
        <w:t xml:space="preserve"> issue is deemed as a High or Critical severity issue, </w:t>
      </w:r>
      <w:r w:rsidR="00CD1A21">
        <w:t xml:space="preserve">CYBER STRATEGY &amp; OPS </w:t>
      </w:r>
      <w:r>
        <w:t xml:space="preserve"> will open the technical bridge.</w:t>
      </w:r>
    </w:p>
    <w:p w14:paraId="24F4AE8E" w14:textId="10462A2E" w:rsidR="00974D72" w:rsidRDefault="00CD1A21" w:rsidP="00662F56">
      <w:pPr>
        <w:pStyle w:val="body"/>
      </w:pPr>
      <w:r>
        <w:t xml:space="preserve">CYBER STRATEGY &amp; OPS </w:t>
      </w:r>
      <w:r w:rsidR="001D5AD8">
        <w:t xml:space="preserve"> will notify t</w:t>
      </w:r>
      <w:r w:rsidR="007E4736">
        <w:t xml:space="preserve">he </w:t>
      </w:r>
      <w:r w:rsidR="00570D9B">
        <w:t xml:space="preserve">SOC </w:t>
      </w:r>
      <w:r w:rsidR="00F02016">
        <w:t xml:space="preserve">Director, who </w:t>
      </w:r>
      <w:r w:rsidR="00F815E5">
        <w:t xml:space="preserve">then </w:t>
      </w:r>
      <w:r w:rsidR="00F02016">
        <w:t xml:space="preserve">assumes the role of </w:t>
      </w:r>
      <w:r w:rsidR="00D4635D">
        <w:t>CRP Commander</w:t>
      </w:r>
      <w:r w:rsidR="000D4F9A">
        <w:t xml:space="preserve">. </w:t>
      </w:r>
      <w:r w:rsidR="00EC7B80">
        <w:t xml:space="preserve">In the absence of the </w:t>
      </w:r>
      <w:r w:rsidR="00570D9B">
        <w:t xml:space="preserve">SOC </w:t>
      </w:r>
      <w:r w:rsidR="00EC7B80">
        <w:t xml:space="preserve">Director and Deputy Director, </w:t>
      </w:r>
      <w:r>
        <w:t xml:space="preserve">CYBER STRATEGY &amp; OPS </w:t>
      </w:r>
      <w:r w:rsidR="00EC7B80">
        <w:t xml:space="preserve"> will notify the IR Manager who will then assume the role of </w:t>
      </w:r>
      <w:r w:rsidR="00D4635D">
        <w:t>CRP Commander</w:t>
      </w:r>
      <w:r w:rsidR="00EC7B80">
        <w:t xml:space="preserve">. In the absence of a clear successor, </w:t>
      </w:r>
      <w:r>
        <w:t xml:space="preserve">CYBER STRATEGY &amp; OPS </w:t>
      </w:r>
      <w:r w:rsidR="00EC7B80">
        <w:t xml:space="preserve"> will facilitate conversation</w:t>
      </w:r>
      <w:r w:rsidR="00F815E5">
        <w:t xml:space="preserve">s across </w:t>
      </w:r>
      <w:r w:rsidR="00570D9B">
        <w:t xml:space="preserve">SOC </w:t>
      </w:r>
      <w:r w:rsidR="00F815E5">
        <w:t>teams to appoint a</w:t>
      </w:r>
      <w:r w:rsidR="00EC7B80">
        <w:t xml:space="preserve"> </w:t>
      </w:r>
      <w:r w:rsidR="00D4635D">
        <w:t>CRP Commander</w:t>
      </w:r>
      <w:r w:rsidR="00EC7B80">
        <w:t xml:space="preserve">. </w:t>
      </w:r>
    </w:p>
    <w:p w14:paraId="59D93435" w14:textId="17D08D3D" w:rsidR="00CE2504" w:rsidRDefault="00D76397" w:rsidP="00662F56">
      <w:pPr>
        <w:pStyle w:val="body"/>
      </w:pPr>
      <w:r w:rsidRPr="003E7497">
        <w:rPr>
          <w:noProof/>
        </w:rPr>
        <mc:AlternateContent>
          <mc:Choice Requires="wpg">
            <w:drawing>
              <wp:anchor distT="45720" distB="45720" distL="182880" distR="182880" simplePos="0" relativeHeight="251656192" behindDoc="0" locked="0" layoutInCell="1" allowOverlap="1" wp14:anchorId="2D082EEE" wp14:editId="01AC6D67">
                <wp:simplePos x="0" y="0"/>
                <wp:positionH relativeFrom="margin">
                  <wp:posOffset>3200400</wp:posOffset>
                </wp:positionH>
                <wp:positionV relativeFrom="margin">
                  <wp:posOffset>3434080</wp:posOffset>
                </wp:positionV>
                <wp:extent cx="3002280" cy="3078480"/>
                <wp:effectExtent l="0" t="0" r="7620" b="7620"/>
                <wp:wrapSquare wrapText="bothSides"/>
                <wp:docPr id="5" name="Group 5"/>
                <wp:cNvGraphicFramePr/>
                <a:graphic xmlns:a="http://schemas.openxmlformats.org/drawingml/2006/main">
                  <a:graphicData uri="http://schemas.microsoft.com/office/word/2010/wordprocessingGroup">
                    <wpg:wgp>
                      <wpg:cNvGrpSpPr/>
                      <wpg:grpSpPr>
                        <a:xfrm>
                          <a:off x="0" y="0"/>
                          <a:ext cx="3002280" cy="3078480"/>
                          <a:chOff x="0" y="0"/>
                          <a:chExt cx="3567448" cy="3245794"/>
                        </a:xfrm>
                      </wpg:grpSpPr>
                      <wps:wsp>
                        <wps:cNvPr id="21" name="Rectangle 21"/>
                        <wps:cNvSpPr/>
                        <wps:spPr>
                          <a:xfrm>
                            <a:off x="0" y="0"/>
                            <a:ext cx="3567448" cy="26509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DB69AE" w14:textId="77777777" w:rsidR="005221BD" w:rsidRPr="002F4221" w:rsidRDefault="005221BD" w:rsidP="00AF19B8">
                              <w:pPr>
                                <w:jc w:val="center"/>
                                <w:rPr>
                                  <w:rFonts w:asciiTheme="minorHAnsi" w:eastAsiaTheme="majorEastAsia" w:hAnsiTheme="minorHAnsi" w:cstheme="majorBidi"/>
                                  <w:b/>
                                  <w:color w:val="FFFFFF" w:themeColor="background1"/>
                                  <w:sz w:val="24"/>
                                  <w:szCs w:val="28"/>
                                </w:rPr>
                              </w:pPr>
                              <w:r>
                                <w:rPr>
                                  <w:rFonts w:asciiTheme="minorHAnsi" w:eastAsiaTheme="majorEastAsia" w:hAnsiTheme="minorHAnsi" w:cstheme="majorBidi"/>
                                  <w:b/>
                                  <w:color w:val="FFFFFF" w:themeColor="background1"/>
                                  <w:sz w:val="24"/>
                                  <w:szCs w:val="28"/>
                                </w:rPr>
                                <w:t>Contact the GOC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0" y="252694"/>
                            <a:ext cx="3567448" cy="299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F73A3" w14:textId="77777777" w:rsidR="005221BD" w:rsidRDefault="005221BD" w:rsidP="00AF19B8">
                              <w:pPr>
                                <w:rPr>
                                  <w:rFonts w:ascii="Calbiri" w:hAnsi="Calbiri"/>
                                  <w:i/>
                                  <w:sz w:val="20"/>
                                </w:rPr>
                              </w:pPr>
                              <w:r>
                                <w:rPr>
                                  <w:rFonts w:ascii="Calbiri" w:hAnsi="Calbiri"/>
                                  <w:i/>
                                  <w:sz w:val="20"/>
                                </w:rPr>
                                <w:t>It is critical to notify the Global Operations Center (GOC) at the initial discovery of a High or Critical cybersecurity issue. When notified, the GOC will alert respective stakeholders of the discovery, as well as other major events and executive decisions – especially decisions that may have “business impact”, such as taking a server and/or application offline.</w:t>
                              </w:r>
                            </w:p>
                            <w:p w14:paraId="0A343193" w14:textId="77777777" w:rsidR="005221BD" w:rsidRDefault="005221BD" w:rsidP="00AF19B8">
                              <w:pPr>
                                <w:rPr>
                                  <w:rFonts w:ascii="Calbiri" w:hAnsi="Calbiri"/>
                                  <w:i/>
                                  <w:sz w:val="20"/>
                                </w:rPr>
                              </w:pPr>
                            </w:p>
                            <w:p w14:paraId="0F5E8389" w14:textId="307EFE81" w:rsidR="005221BD" w:rsidRDefault="005221BD" w:rsidP="00BD3656">
                              <w:pPr>
                                <w:rPr>
                                  <w:rFonts w:ascii="Calbiri" w:hAnsi="Calbiri"/>
                                  <w:i/>
                                  <w:sz w:val="20"/>
                                </w:rPr>
                              </w:pPr>
                              <w:r>
                                <w:rPr>
                                  <w:rFonts w:ascii="Calbiri" w:hAnsi="Calbiri"/>
                                  <w:i/>
                                  <w:sz w:val="20"/>
                                </w:rPr>
                                <w:t xml:space="preserve">Contact the GOC via </w:t>
                              </w:r>
                              <w:r w:rsidR="00161E1E">
                                <w:t>XXXX at XXXX@client.com</w:t>
                              </w:r>
                              <w:r>
                                <w:rPr>
                                  <w:rFonts w:ascii="Calbiri" w:hAnsi="Calbiri"/>
                                  <w:i/>
                                  <w:sz w:val="20"/>
                                </w:rPr>
                                <w:t xml:space="preserve"> or by calling the GOC Hotline at </w:t>
                              </w:r>
                              <w:r w:rsidR="00FF2E5C">
                                <w:rPr>
                                  <w:b/>
                                  <w:color w:val="0070C0"/>
                                  <w:u w:val="single"/>
                                </w:rPr>
                                <w:t>(XXX) XXX-XXXX</w:t>
                              </w:r>
                              <w:r>
                                <w:rPr>
                                  <w:rFonts w:ascii="Calbiri" w:hAnsi="Calbiri"/>
                                  <w:i/>
                                  <w:sz w:val="20"/>
                                </w:rPr>
                                <w:t>. Click Option 1.</w:t>
                              </w:r>
                            </w:p>
                            <w:p w14:paraId="37E8DBE9" w14:textId="77777777" w:rsidR="005221BD" w:rsidRDefault="005221BD" w:rsidP="00BD3656">
                              <w:pPr>
                                <w:rPr>
                                  <w:rFonts w:ascii="Calbiri" w:hAnsi="Calbiri"/>
                                  <w:i/>
                                  <w:sz w:val="20"/>
                                </w:rPr>
                              </w:pPr>
                            </w:p>
                            <w:p w14:paraId="7B495BDF" w14:textId="77777777" w:rsidR="005221BD" w:rsidRDefault="005221BD" w:rsidP="00BD3656">
                              <w:pPr>
                                <w:rPr>
                                  <w:rFonts w:ascii="Calbiri" w:hAnsi="Calbiri"/>
                                  <w:i/>
                                  <w:sz w:val="20"/>
                                </w:rPr>
                              </w:pPr>
                              <w:r>
                                <w:rPr>
                                  <w:rFonts w:ascii="Calbiri" w:hAnsi="Calbiri"/>
                                  <w:i/>
                                  <w:sz w:val="20"/>
                                </w:rPr>
                                <w:t>The CRP Commander can also notify the GOC via the GOC Edge mobile application.</w:t>
                              </w:r>
                            </w:p>
                            <w:p w14:paraId="48567F3C" w14:textId="77777777" w:rsidR="005221BD" w:rsidRDefault="005221BD" w:rsidP="00BD3656">
                              <w:pPr>
                                <w:rPr>
                                  <w:rFonts w:ascii="Calbiri" w:hAnsi="Calbiri"/>
                                  <w:i/>
                                  <w:sz w:val="20"/>
                                </w:rPr>
                              </w:pPr>
                            </w:p>
                            <w:p w14:paraId="395BF923" w14:textId="2774F055" w:rsidR="005221BD" w:rsidRPr="00CE2504" w:rsidRDefault="005221BD" w:rsidP="00BD3656">
                              <w:pPr>
                                <w:rPr>
                                  <w:rFonts w:ascii="Calbiri" w:hAnsi="Calbiri"/>
                                  <w:i/>
                                  <w:sz w:val="20"/>
                                </w:rPr>
                              </w:pPr>
                              <w:r>
                                <w:rPr>
                                  <w:rFonts w:ascii="Calbiri" w:hAnsi="Calbiri"/>
                                  <w:i/>
                                  <w:sz w:val="20"/>
                                </w:rPr>
                                <w:t xml:space="preserve">In the case that the GOC lead is unavailable, reach out to the </w:t>
                              </w:r>
                              <w:r w:rsidRPr="00264F01">
                                <w:rPr>
                                  <w:rFonts w:ascii="Calbiri" w:hAnsi="Calbiri"/>
                                  <w:b/>
                                  <w:i/>
                                  <w:sz w:val="20"/>
                                </w:rPr>
                                <w:t>Global Operations Center Tier 3 Team</w:t>
                              </w:r>
                              <w:r>
                                <w:rPr>
                                  <w:rFonts w:ascii="Calbiri" w:hAnsi="Calbiri"/>
                                  <w:i/>
                                  <w:sz w:val="20"/>
                                </w:rPr>
                                <w:t xml:space="preserve"> at </w:t>
                              </w:r>
                              <w:hyperlink r:id="rId18" w:history="1">
                                <w:r w:rsidRPr="00264F01">
                                  <w:rPr>
                                    <w:rStyle w:val="Hyperlink"/>
                                    <w:rFonts w:ascii="Calbiri" w:hAnsi="Calbiri"/>
                                  </w:rPr>
                                  <w:t>globaloperationscentertier3@</w:t>
                                </w:r>
                                <w:r w:rsidR="00EC7858">
                                  <w:rPr>
                                    <w:rStyle w:val="Hyperlink"/>
                                    <w:rFonts w:ascii="Calbiri" w:hAnsi="Calbiri"/>
                                  </w:rPr>
                                  <w:t>Client</w:t>
                                </w:r>
                                <w:r w:rsidRPr="00264F01">
                                  <w:rPr>
                                    <w:rStyle w:val="Hyperlink"/>
                                    <w:rFonts w:ascii="Calbiri" w:hAnsi="Calbiri"/>
                                  </w:rPr>
                                  <w:t>.com</w:t>
                                </w:r>
                              </w:hyperlink>
                              <w:r w:rsidRPr="00264F01">
                                <w:rPr>
                                  <w:rFonts w:ascii="Calbiri" w:hAnsi="Calbiri"/>
                                  <w:sz w:val="20"/>
                                </w:rPr>
                                <w:t>.</w:t>
                              </w:r>
                              <w:r>
                                <w:rPr>
                                  <w:rFonts w:ascii="Calbiri" w:hAnsi="Calbiri"/>
                                  <w:i/>
                                  <w:sz w:val="20"/>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82EEE" id="Group 5" o:spid="_x0000_s1037" style="position:absolute;margin-left:252pt;margin-top:270.4pt;width:236.4pt;height:242.4pt;z-index:251656192;mso-wrap-distance-left:14.4pt;mso-wrap-distance-top:3.6pt;mso-wrap-distance-right:14.4pt;mso-wrap-distance-bottom:3.6pt;mso-position-horizontal-relative:margin;mso-position-vertical-relative:margin;mso-width-relative:margin;mso-height-relative:margin" coordsize="35674,324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">
                <v:rect id="Rectangle 21" o:spid="_x0000_s1038" style="position:absolute;width:35674;height:26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" fillcolor="#5b9bd5 [3204]" stroked="f" strokeweight="1pt">
                  <v:textbox>
                    <w:txbxContent>
                      <w:p w14:paraId="06DB69AE" w14:textId="77777777" w:rsidR="005221BD" w:rsidRPr="002F4221" w:rsidRDefault="005221BD" w:rsidP="00AF19B8">
                        <w:pPr>
                          <w:jc w:val="center"/>
                          <w:rPr>
                            <w:rFonts w:asciiTheme="minorHAnsi" w:eastAsiaTheme="majorEastAsia" w:hAnsiTheme="minorHAnsi" w:cstheme="majorBidi"/>
                            <w:b/>
                            <w:color w:val="FFFFFF" w:themeColor="background1"/>
                            <w:sz w:val="24"/>
                            <w:szCs w:val="28"/>
                          </w:rPr>
                        </w:pPr>
                        <w:r>
                          <w:rPr>
                            <w:rFonts w:asciiTheme="minorHAnsi" w:eastAsiaTheme="majorEastAsia" w:hAnsiTheme="minorHAnsi" w:cstheme="majorBidi"/>
                            <w:b/>
                            <w:color w:val="FFFFFF" w:themeColor="background1"/>
                            <w:sz w:val="24"/>
                            <w:szCs w:val="28"/>
                          </w:rPr>
                          <w:t>Contact the GOC</w:t>
                        </w:r>
                      </w:p>
                    </w:txbxContent>
                  </v:textbox>
                </v:rect>
                <v:shape id="Text Box 29" o:spid="_x0000_s1039" type="#_x0000_t202" style="position:absolute;top:2526;width:35674;height:299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" filled="f" stroked="f" strokeweight=".5pt">
                  <v:textbox inset=",7.2pt,,0">
                    <w:txbxContent>
                      <w:p w14:paraId="71EF73A3" w14:textId="77777777" w:rsidR="005221BD" w:rsidRDefault="005221BD" w:rsidP="00AF19B8">
                        <w:pPr>
                          <w:rPr>
                            <w:rFonts w:ascii="Calbiri" w:hAnsi="Calbiri"/>
                            <w:i/>
                            <w:sz w:val="20"/>
                          </w:rPr>
                        </w:pPr>
                        <w:r>
                          <w:rPr>
                            <w:rFonts w:ascii="Calbiri" w:hAnsi="Calbiri"/>
                            <w:i/>
                            <w:sz w:val="20"/>
                          </w:rPr>
                          <w:t>It is critical to notify the Global Operations Center (GOC) at the initial discovery of a High or Critical cybersecurity issue. When notified, the GOC will alert respective stakeholders of the discovery, as well as other major events and executive decisions – especially decisions that may have “business impact”, such as taking a server and/or application offline.</w:t>
                        </w:r>
                      </w:p>
                      <w:p w14:paraId="0A343193" w14:textId="77777777" w:rsidR="005221BD" w:rsidRDefault="005221BD" w:rsidP="00AF19B8">
                        <w:pPr>
                          <w:rPr>
                            <w:rFonts w:ascii="Calbiri" w:hAnsi="Calbiri"/>
                            <w:i/>
                            <w:sz w:val="20"/>
                          </w:rPr>
                        </w:pPr>
                      </w:p>
                      <w:p w14:paraId="0F5E8389" w14:textId="307EFE81" w:rsidR="005221BD" w:rsidRDefault="005221BD" w:rsidP="00BD3656">
                        <w:pPr>
                          <w:rPr>
                            <w:rFonts w:ascii="Calbiri" w:hAnsi="Calbiri"/>
                            <w:i/>
                            <w:sz w:val="20"/>
                          </w:rPr>
                        </w:pPr>
                        <w:r>
                          <w:rPr>
                            <w:rFonts w:ascii="Calbiri" w:hAnsi="Calbiri"/>
                            <w:i/>
                            <w:sz w:val="20"/>
                          </w:rPr>
                          <w:t xml:space="preserve">Contact the GOC via </w:t>
                        </w:r>
                        <w:r w:rsidR="00161E1E">
                          <w:t>XXXX at XXXX@client.com</w:t>
                        </w:r>
                        <w:r>
                          <w:rPr>
                            <w:rFonts w:ascii="Calbiri" w:hAnsi="Calbiri"/>
                            <w:i/>
                            <w:sz w:val="20"/>
                          </w:rPr>
                          <w:t xml:space="preserve"> or by calling the GOC Hotline at </w:t>
                        </w:r>
                        <w:r w:rsidR="00FF2E5C">
                          <w:rPr>
                            <w:b/>
                            <w:color w:val="0070C0"/>
                            <w:u w:val="single"/>
                          </w:rPr>
                          <w:t>(XXX) XXX-XXXX</w:t>
                        </w:r>
                        <w:r>
                          <w:rPr>
                            <w:rFonts w:ascii="Calbiri" w:hAnsi="Calbiri"/>
                            <w:i/>
                            <w:sz w:val="20"/>
                          </w:rPr>
                          <w:t>. Click Option 1.</w:t>
                        </w:r>
                      </w:p>
                      <w:p w14:paraId="37E8DBE9" w14:textId="77777777" w:rsidR="005221BD" w:rsidRDefault="005221BD" w:rsidP="00BD3656">
                        <w:pPr>
                          <w:rPr>
                            <w:rFonts w:ascii="Calbiri" w:hAnsi="Calbiri"/>
                            <w:i/>
                            <w:sz w:val="20"/>
                          </w:rPr>
                        </w:pPr>
                      </w:p>
                      <w:p w14:paraId="7B495BDF" w14:textId="77777777" w:rsidR="005221BD" w:rsidRDefault="005221BD" w:rsidP="00BD3656">
                        <w:pPr>
                          <w:rPr>
                            <w:rFonts w:ascii="Calbiri" w:hAnsi="Calbiri"/>
                            <w:i/>
                            <w:sz w:val="20"/>
                          </w:rPr>
                        </w:pPr>
                        <w:r>
                          <w:rPr>
                            <w:rFonts w:ascii="Calbiri" w:hAnsi="Calbiri"/>
                            <w:i/>
                            <w:sz w:val="20"/>
                          </w:rPr>
                          <w:t>The CRP Commander can also notify the GOC via the GOC Edge mobile application.</w:t>
                        </w:r>
                      </w:p>
                      <w:p w14:paraId="48567F3C" w14:textId="77777777" w:rsidR="005221BD" w:rsidRDefault="005221BD" w:rsidP="00BD3656">
                        <w:pPr>
                          <w:rPr>
                            <w:rFonts w:ascii="Calbiri" w:hAnsi="Calbiri"/>
                            <w:i/>
                            <w:sz w:val="20"/>
                          </w:rPr>
                        </w:pPr>
                      </w:p>
                      <w:p w14:paraId="395BF923" w14:textId="2774F055" w:rsidR="005221BD" w:rsidRPr="00CE2504" w:rsidRDefault="005221BD" w:rsidP="00BD3656">
                        <w:pPr>
                          <w:rPr>
                            <w:rFonts w:ascii="Calbiri" w:hAnsi="Calbiri"/>
                            <w:i/>
                            <w:sz w:val="20"/>
                          </w:rPr>
                        </w:pPr>
                        <w:r>
                          <w:rPr>
                            <w:rFonts w:ascii="Calbiri" w:hAnsi="Calbiri"/>
                            <w:i/>
                            <w:sz w:val="20"/>
                          </w:rPr>
                          <w:t xml:space="preserve">In the case that the GOC lead is unavailable, reach out to the </w:t>
                        </w:r>
                        <w:r w:rsidRPr="00264F01">
                          <w:rPr>
                            <w:rFonts w:ascii="Calbiri" w:hAnsi="Calbiri"/>
                            <w:b/>
                            <w:i/>
                            <w:sz w:val="20"/>
                          </w:rPr>
                          <w:t>Global Operations Center Tier 3 Team</w:t>
                        </w:r>
                        <w:r>
                          <w:rPr>
                            <w:rFonts w:ascii="Calbiri" w:hAnsi="Calbiri"/>
                            <w:i/>
                            <w:sz w:val="20"/>
                          </w:rPr>
                          <w:t xml:space="preserve"> at </w:t>
                        </w:r>
                        <w:hyperlink r:id="rId19" w:history="1">
                          <w:r w:rsidRPr="00264F01">
                            <w:rPr>
                              <w:rStyle w:val="Hyperlink"/>
                              <w:rFonts w:ascii="Calbiri" w:hAnsi="Calbiri"/>
                            </w:rPr>
                            <w:t>globaloperationscentertier3@</w:t>
                          </w:r>
                          <w:r w:rsidR="00EC7858">
                            <w:rPr>
                              <w:rStyle w:val="Hyperlink"/>
                              <w:rFonts w:ascii="Calbiri" w:hAnsi="Calbiri"/>
                            </w:rPr>
                            <w:t>Client</w:t>
                          </w:r>
                          <w:r w:rsidRPr="00264F01">
                            <w:rPr>
                              <w:rStyle w:val="Hyperlink"/>
                              <w:rFonts w:ascii="Calbiri" w:hAnsi="Calbiri"/>
                            </w:rPr>
                            <w:t>.com</w:t>
                          </w:r>
                        </w:hyperlink>
                        <w:r w:rsidRPr="00264F01">
                          <w:rPr>
                            <w:rFonts w:ascii="Calbiri" w:hAnsi="Calbiri"/>
                            <w:sz w:val="20"/>
                          </w:rPr>
                          <w:t>.</w:t>
                        </w:r>
                        <w:r>
                          <w:rPr>
                            <w:rFonts w:ascii="Calbiri" w:hAnsi="Calbiri"/>
                            <w:i/>
                            <w:sz w:val="20"/>
                          </w:rPr>
                          <w:t xml:space="preserve"> </w:t>
                        </w:r>
                      </w:p>
                    </w:txbxContent>
                  </v:textbox>
                </v:shape>
                <w10:wrap type="square" anchorx="margin" anchory="margin"/>
              </v:group>
            </w:pict>
          </mc:Fallback>
        </mc:AlternateContent>
      </w:r>
      <w:r w:rsidR="000D4F9A">
        <w:t xml:space="preserve">The </w:t>
      </w:r>
      <w:r w:rsidR="00D4635D">
        <w:t>CRP Commander</w:t>
      </w:r>
      <w:r w:rsidR="001D5AD8">
        <w:t xml:space="preserve"> will then</w:t>
      </w:r>
      <w:r w:rsidR="007E4736">
        <w:t xml:space="preserve"> </w:t>
      </w:r>
      <w:r w:rsidR="00974D72">
        <w:t xml:space="preserve">call the Global </w:t>
      </w:r>
      <w:r w:rsidR="00425CB9">
        <w:t>Operations</w:t>
      </w:r>
      <w:r w:rsidR="00E967C1">
        <w:t xml:space="preserve"> Center</w:t>
      </w:r>
      <w:r w:rsidR="00CE2504">
        <w:t xml:space="preserve"> (GOC)</w:t>
      </w:r>
      <w:r w:rsidR="00974D72">
        <w:t xml:space="preserve"> at </w:t>
      </w:r>
      <w:r w:rsidR="007C0CEB">
        <w:rPr>
          <w:b/>
          <w:color w:val="0070C0"/>
          <w:u w:val="single"/>
        </w:rPr>
        <w:t>(XXX) XXX-XXXX</w:t>
      </w:r>
      <w:r w:rsidR="00974D72" w:rsidRPr="00F9353B">
        <w:rPr>
          <w:color w:val="0070C0"/>
        </w:rPr>
        <w:t xml:space="preserve"> </w:t>
      </w:r>
      <w:r w:rsidR="00CE2504">
        <w:rPr>
          <w:color w:val="000000" w:themeColor="text1"/>
        </w:rPr>
        <w:t xml:space="preserve">and click “Option 1”, </w:t>
      </w:r>
      <w:r w:rsidR="00974D72">
        <w:t xml:space="preserve">to </w:t>
      </w:r>
      <w:r w:rsidR="00CE2504">
        <w:t xml:space="preserve">report the High or Critical severity </w:t>
      </w:r>
      <w:r w:rsidR="00561E70">
        <w:t>cybersecurity</w:t>
      </w:r>
      <w:r w:rsidR="00CE2504">
        <w:t xml:space="preserve"> issue, </w:t>
      </w:r>
      <w:r w:rsidR="00974D72">
        <w:t xml:space="preserve">request </w:t>
      </w:r>
      <w:r w:rsidR="00CE2504">
        <w:t xml:space="preserve">that </w:t>
      </w:r>
      <w:r w:rsidR="001D5AD8">
        <w:t xml:space="preserve">an </w:t>
      </w:r>
      <w:r w:rsidR="00197C82">
        <w:t xml:space="preserve">Activation Text </w:t>
      </w:r>
      <w:r w:rsidR="00974D72">
        <w:t xml:space="preserve">be sent via </w:t>
      </w:r>
      <w:proofErr w:type="spellStart"/>
      <w:r w:rsidR="00974D72">
        <w:t>xMatters</w:t>
      </w:r>
      <w:proofErr w:type="spellEnd"/>
      <w:r w:rsidR="00974D72">
        <w:t xml:space="preserve">, </w:t>
      </w:r>
      <w:r w:rsidR="00CE2504">
        <w:t xml:space="preserve">and that </w:t>
      </w:r>
      <w:r w:rsidR="00974D72">
        <w:t xml:space="preserve">the </w:t>
      </w:r>
      <w:r w:rsidR="00197C82">
        <w:t>Escalation Email</w:t>
      </w:r>
      <w:r w:rsidR="00CE2504">
        <w:t xml:space="preserve"> (</w:t>
      </w:r>
      <w:r w:rsidR="00974D72">
        <w:t>pre</w:t>
      </w:r>
      <w:r w:rsidR="00F815E5">
        <w:t>-</w:t>
      </w:r>
      <w:r w:rsidR="00CE2504">
        <w:t xml:space="preserve">populated by the </w:t>
      </w:r>
      <w:r w:rsidR="00CD1A21">
        <w:t xml:space="preserve">CYBER STRATEGY &amp; OPS </w:t>
      </w:r>
      <w:r w:rsidR="00CE2504">
        <w:t xml:space="preserve"> team) be forwarded</w:t>
      </w:r>
      <w:r w:rsidR="00974D72">
        <w:t xml:space="preserve"> </w:t>
      </w:r>
      <w:r w:rsidR="00197C82">
        <w:t xml:space="preserve">to </w:t>
      </w:r>
      <w:r w:rsidR="001D5AD8">
        <w:t xml:space="preserve">notify </w:t>
      </w:r>
      <w:r w:rsidR="0044416B">
        <w:t>Corporate Response SMEs</w:t>
      </w:r>
      <w:r w:rsidR="00131E50">
        <w:t xml:space="preserve"> </w:t>
      </w:r>
      <w:r w:rsidR="00197C82">
        <w:t xml:space="preserve">and </w:t>
      </w:r>
      <w:r w:rsidR="00974D72">
        <w:t>Communications Liaisons</w:t>
      </w:r>
      <w:r w:rsidR="00197C82">
        <w:t xml:space="preserve">. </w:t>
      </w:r>
      <w:r w:rsidR="00CE2504">
        <w:t xml:space="preserve">The CRP Commander can also notify the GOC of the High or Critical severity </w:t>
      </w:r>
      <w:r w:rsidR="00561E70">
        <w:t>cybersecurity</w:t>
      </w:r>
      <w:r w:rsidR="00CE2504">
        <w:t xml:space="preserve"> issue via the GOC Edge mobile application.</w:t>
      </w:r>
    </w:p>
    <w:p w14:paraId="7CB4BF0D" w14:textId="77777777" w:rsidR="00CE2504" w:rsidRDefault="00CE2504" w:rsidP="00662F56">
      <w:pPr>
        <w:pStyle w:val="body"/>
      </w:pPr>
      <w:r>
        <w:t>The GOC will open the managerial bridge for senior management and extended business units.</w:t>
      </w:r>
    </w:p>
    <w:p w14:paraId="3D1241D8" w14:textId="43A66716" w:rsidR="000030A1" w:rsidRDefault="001D5AD8" w:rsidP="00662F56">
      <w:pPr>
        <w:pStyle w:val="body"/>
      </w:pPr>
      <w:r>
        <w:t xml:space="preserve">The </w:t>
      </w:r>
      <w:r w:rsidR="00CD1A21">
        <w:t xml:space="preserve">CYBER STRATEGY &amp; OPS </w:t>
      </w:r>
      <w:r>
        <w:t xml:space="preserve"> team will play a critical role in facilitating knowledge sharing, providing updates that are congruent within the </w:t>
      </w:r>
      <w:r w:rsidR="00570D9B">
        <w:t xml:space="preserve">SOC </w:t>
      </w:r>
      <w:r>
        <w:t>as it is across the business, and facilitating communication and coordination throughout the IR lifecycle.</w:t>
      </w:r>
    </w:p>
    <w:p w14:paraId="0074D982" w14:textId="0033D575" w:rsidR="000030A1" w:rsidRDefault="000372B1" w:rsidP="00662F56">
      <w:pPr>
        <w:pStyle w:val="body"/>
      </w:pPr>
      <w:r>
        <w:t xml:space="preserve">In the case that a </w:t>
      </w:r>
      <w:r w:rsidR="000030A1">
        <w:t xml:space="preserve">Crown Jewel were to be impacted, contact </w:t>
      </w:r>
      <w:r w:rsidR="00E0130D">
        <w:t>XXXX at XXXX@client.com</w:t>
      </w:r>
      <w:r>
        <w:t xml:space="preserve">. To verify whether a Crown Jewel has been impacted, refer to the list of Crown Jewels, provided by the </w:t>
      </w:r>
      <w:r w:rsidRPr="00066444">
        <w:t xml:space="preserve">IT Resource Management Services </w:t>
      </w:r>
      <w:r>
        <w:t>team.</w:t>
      </w:r>
    </w:p>
    <w:p w14:paraId="1DC90222" w14:textId="0ADBC313" w:rsidR="000372B1" w:rsidRDefault="000372B1" w:rsidP="000372B1">
      <w:pPr>
        <w:pStyle w:val="body"/>
      </w:pPr>
      <w:r>
        <w:t xml:space="preserve">In the case that </w:t>
      </w:r>
      <w:r w:rsidR="00F815E5">
        <w:t>a priority site was</w:t>
      </w:r>
      <w:r>
        <w:t xml:space="preserve"> to be impacted, contact </w:t>
      </w:r>
      <w:r w:rsidR="00E0130D">
        <w:t>XXXX at XXXX@client.com</w:t>
      </w:r>
      <w:r>
        <w:t>. To verify whether a priority site has been impacted, refer to the list of priority sites in Appendix C.</w:t>
      </w:r>
    </w:p>
    <w:p w14:paraId="34873A90" w14:textId="1E28DC15" w:rsidR="00D76397" w:rsidRDefault="00D76397" w:rsidP="000372B1">
      <w:pPr>
        <w:pStyle w:val="body"/>
        <w:spacing w:before="0" w:after="0"/>
        <w:ind w:right="187"/>
      </w:pPr>
    </w:p>
    <w:p w14:paraId="208FE686" w14:textId="4B8B74CD" w:rsidR="00D76397" w:rsidRDefault="00D76397" w:rsidP="000372B1">
      <w:pPr>
        <w:pStyle w:val="body"/>
        <w:spacing w:before="0" w:after="0"/>
        <w:ind w:right="187"/>
      </w:pPr>
    </w:p>
    <w:p w14:paraId="53A2F102" w14:textId="2D04C7DF" w:rsidR="00D76397" w:rsidRDefault="00D76397" w:rsidP="000372B1">
      <w:pPr>
        <w:pStyle w:val="body"/>
        <w:spacing w:before="0" w:after="0"/>
        <w:ind w:right="187"/>
      </w:pPr>
    </w:p>
    <w:p w14:paraId="2B74904D" w14:textId="77777777" w:rsidR="00D76397" w:rsidRDefault="00D76397" w:rsidP="000372B1">
      <w:pPr>
        <w:pStyle w:val="body"/>
        <w:spacing w:before="0" w:after="0"/>
        <w:ind w:right="187"/>
      </w:pPr>
    </w:p>
    <w:tbl>
      <w:tblPr>
        <w:tblStyle w:val="TableGrid"/>
        <w:tblW w:w="0" w:type="auto"/>
        <w:tblLook w:val="04A0" w:firstRow="1" w:lastRow="0" w:firstColumn="1" w:lastColumn="0" w:noHBand="0" w:noVBand="1"/>
      </w:tblPr>
      <w:tblGrid>
        <w:gridCol w:w="1403"/>
        <w:gridCol w:w="6065"/>
        <w:gridCol w:w="2602"/>
      </w:tblGrid>
      <w:tr w:rsidR="00E71E92" w14:paraId="3F498A3E" w14:textId="77777777" w:rsidTr="00643545">
        <w:tc>
          <w:tcPr>
            <w:tcW w:w="10070" w:type="dxa"/>
            <w:gridSpan w:val="3"/>
          </w:tcPr>
          <w:p w14:paraId="6311DC9E" w14:textId="77777777" w:rsidR="00E71E92" w:rsidRDefault="00E71E92" w:rsidP="00643545">
            <w:pPr>
              <w:pStyle w:val="body"/>
            </w:pPr>
            <w:r>
              <w:rPr>
                <w:b/>
                <w:bCs/>
              </w:rPr>
              <w:t>Detection &amp; Assessment</w:t>
            </w:r>
          </w:p>
        </w:tc>
      </w:tr>
      <w:tr w:rsidR="00E71E92" w14:paraId="2A880D34" w14:textId="77777777" w:rsidTr="00AD09C9">
        <w:trPr>
          <w:trHeight w:val="4328"/>
        </w:trPr>
        <w:tc>
          <w:tcPr>
            <w:tcW w:w="10070" w:type="dxa"/>
            <w:gridSpan w:val="3"/>
          </w:tcPr>
          <w:p w14:paraId="03493522" w14:textId="77777777" w:rsidR="00E71E92" w:rsidRDefault="0015639B" w:rsidP="00220702">
            <w:pPr>
              <w:pStyle w:val="body"/>
              <w:jc w:val="center"/>
            </w:pPr>
            <w:r>
              <w:rPr>
                <w:noProof/>
              </w:rPr>
              <w:lastRenderedPageBreak/>
              <w:t xml:space="preserve"> </w:t>
            </w:r>
            <w:r w:rsidR="00CE2504">
              <w:rPr>
                <w:noProof/>
              </w:rPr>
              <w:drawing>
                <wp:inline distT="0" distB="0" distL="0" distR="0" wp14:anchorId="07C92C58" wp14:editId="4BB6D5DA">
                  <wp:extent cx="2849880" cy="2826971"/>
                  <wp:effectExtent l="0" t="0" r="762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5094" cy="2832143"/>
                          </a:xfrm>
                          <a:prstGeom prst="rect">
                            <a:avLst/>
                          </a:prstGeom>
                        </pic:spPr>
                      </pic:pic>
                    </a:graphicData>
                  </a:graphic>
                </wp:inline>
              </w:drawing>
            </w:r>
          </w:p>
        </w:tc>
      </w:tr>
      <w:tr w:rsidR="00DB2227" w14:paraId="5AA5450E" w14:textId="77777777" w:rsidTr="009B51E5">
        <w:tc>
          <w:tcPr>
            <w:tcW w:w="1403" w:type="dxa"/>
          </w:tcPr>
          <w:p w14:paraId="406F520B" w14:textId="77777777" w:rsidR="000F51F0" w:rsidRDefault="000F51F0" w:rsidP="00643545">
            <w:pPr>
              <w:pStyle w:val="body"/>
            </w:pPr>
            <w:r>
              <w:t>Role</w:t>
            </w:r>
          </w:p>
        </w:tc>
        <w:tc>
          <w:tcPr>
            <w:tcW w:w="6065" w:type="dxa"/>
          </w:tcPr>
          <w:p w14:paraId="09AB4BC9" w14:textId="77777777" w:rsidR="000F51F0" w:rsidRDefault="000F51F0" w:rsidP="00643545">
            <w:pPr>
              <w:pStyle w:val="body"/>
            </w:pPr>
            <w:r>
              <w:t>Process Steps</w:t>
            </w:r>
          </w:p>
        </w:tc>
        <w:tc>
          <w:tcPr>
            <w:tcW w:w="2602" w:type="dxa"/>
          </w:tcPr>
          <w:p w14:paraId="0B87250E" w14:textId="77777777" w:rsidR="000F51F0" w:rsidRDefault="000F51F0" w:rsidP="00643545">
            <w:pPr>
              <w:pStyle w:val="body"/>
            </w:pPr>
            <w:r>
              <w:t>Outputs</w:t>
            </w:r>
          </w:p>
        </w:tc>
      </w:tr>
      <w:tr w:rsidR="00DB2227" w14:paraId="57A0107B" w14:textId="77777777" w:rsidTr="009B51E5">
        <w:tc>
          <w:tcPr>
            <w:tcW w:w="1403" w:type="dxa"/>
          </w:tcPr>
          <w:p w14:paraId="1157020E" w14:textId="77777777" w:rsidR="000F51F0" w:rsidRDefault="000F51F0" w:rsidP="00643545">
            <w:pPr>
              <w:pStyle w:val="body"/>
            </w:pPr>
            <w:r>
              <w:t>Technical Response SMEs</w:t>
            </w:r>
          </w:p>
        </w:tc>
        <w:tc>
          <w:tcPr>
            <w:tcW w:w="6065" w:type="dxa"/>
          </w:tcPr>
          <w:p w14:paraId="51F69000" w14:textId="516A10EC" w:rsidR="000F51F0" w:rsidRPr="00662F56" w:rsidRDefault="00094AD5" w:rsidP="00013388">
            <w:pPr>
              <w:pStyle w:val="ListParagraph"/>
              <w:numPr>
                <w:ilvl w:val="0"/>
                <w:numId w:val="41"/>
              </w:numPr>
              <w:rPr>
                <w:szCs w:val="20"/>
                <w:lang w:eastAsia="en-PH"/>
              </w:rPr>
            </w:pPr>
            <w:r>
              <w:rPr>
                <w:szCs w:val="20"/>
                <w:lang w:eastAsia="en-PH"/>
              </w:rPr>
              <w:t xml:space="preserve">Inform </w:t>
            </w:r>
            <w:r w:rsidR="00CD1A21">
              <w:rPr>
                <w:szCs w:val="20"/>
                <w:lang w:eastAsia="en-PH"/>
              </w:rPr>
              <w:t xml:space="preserve">CYBER STRATEGY &amp; OPS </w:t>
            </w:r>
            <w:r>
              <w:rPr>
                <w:szCs w:val="20"/>
                <w:lang w:eastAsia="en-PH"/>
              </w:rPr>
              <w:t xml:space="preserve"> t</w:t>
            </w:r>
            <w:r w:rsidR="000F51F0" w:rsidRPr="00662F56">
              <w:rPr>
                <w:szCs w:val="20"/>
                <w:lang w:eastAsia="en-PH"/>
              </w:rPr>
              <w:t xml:space="preserve">eam of vulnerabilities, threats and incidents </w:t>
            </w:r>
            <w:r w:rsidR="0095499B">
              <w:rPr>
                <w:szCs w:val="20"/>
                <w:lang w:eastAsia="en-PH"/>
              </w:rPr>
              <w:t xml:space="preserve">via the </w:t>
            </w:r>
            <w:r w:rsidR="00570D9B">
              <w:rPr>
                <w:szCs w:val="20"/>
                <w:lang w:eastAsia="en-PH"/>
              </w:rPr>
              <w:t xml:space="preserve">SOC </w:t>
            </w:r>
            <w:r w:rsidR="0050267E">
              <w:rPr>
                <w:szCs w:val="20"/>
                <w:lang w:eastAsia="en-PH"/>
              </w:rPr>
              <w:t>Daily Briefing</w:t>
            </w:r>
            <w:r w:rsidR="0095499B">
              <w:rPr>
                <w:szCs w:val="20"/>
                <w:lang w:eastAsia="en-PH"/>
              </w:rPr>
              <w:t xml:space="preserve"> and </w:t>
            </w:r>
            <w:r w:rsidR="00DD3262">
              <w:rPr>
                <w:szCs w:val="20"/>
                <w:lang w:eastAsia="en-PH"/>
              </w:rPr>
              <w:t xml:space="preserve">other </w:t>
            </w:r>
            <w:r w:rsidR="00570D9B">
              <w:rPr>
                <w:szCs w:val="20"/>
                <w:lang w:eastAsia="en-PH"/>
              </w:rPr>
              <w:t xml:space="preserve">SOC </w:t>
            </w:r>
            <w:r w:rsidR="00DD3262">
              <w:rPr>
                <w:szCs w:val="20"/>
                <w:lang w:eastAsia="en-PH"/>
              </w:rPr>
              <w:t xml:space="preserve">generated communications products (e.g., </w:t>
            </w:r>
            <w:r w:rsidR="00570D9B">
              <w:rPr>
                <w:szCs w:val="20"/>
                <w:lang w:eastAsia="en-PH"/>
              </w:rPr>
              <w:t xml:space="preserve">CYBER THREAT INTEL </w:t>
            </w:r>
            <w:r w:rsidR="00DD3262">
              <w:rPr>
                <w:szCs w:val="20"/>
                <w:lang w:eastAsia="en-PH"/>
              </w:rPr>
              <w:t>Flash Report</w:t>
            </w:r>
            <w:r w:rsidR="00EC7867">
              <w:rPr>
                <w:szCs w:val="20"/>
                <w:lang w:eastAsia="en-PH"/>
              </w:rPr>
              <w:t>)</w:t>
            </w:r>
          </w:p>
          <w:p w14:paraId="7AFF43B0" w14:textId="77777777" w:rsidR="000F51F0" w:rsidRPr="0022367B" w:rsidRDefault="000F51F0" w:rsidP="00013388">
            <w:pPr>
              <w:pStyle w:val="ListParagraph"/>
              <w:numPr>
                <w:ilvl w:val="0"/>
                <w:numId w:val="49"/>
              </w:numPr>
              <w:rPr>
                <w:szCs w:val="20"/>
                <w:lang w:eastAsia="en-PH"/>
              </w:rPr>
            </w:pPr>
            <w:r w:rsidRPr="0022367B">
              <w:rPr>
                <w:szCs w:val="20"/>
                <w:lang w:eastAsia="en-PH"/>
              </w:rPr>
              <w:t>What system does the incident impact?</w:t>
            </w:r>
          </w:p>
          <w:p w14:paraId="2DD4A229" w14:textId="77777777" w:rsidR="000F51F0" w:rsidRPr="0022367B" w:rsidRDefault="000F51F0" w:rsidP="00013388">
            <w:pPr>
              <w:pStyle w:val="ListParagraph"/>
              <w:numPr>
                <w:ilvl w:val="0"/>
                <w:numId w:val="49"/>
              </w:numPr>
              <w:rPr>
                <w:szCs w:val="20"/>
                <w:lang w:eastAsia="en-PH"/>
              </w:rPr>
            </w:pPr>
            <w:r w:rsidRPr="0022367B">
              <w:rPr>
                <w:szCs w:val="20"/>
                <w:lang w:eastAsia="en-PH"/>
              </w:rPr>
              <w:t>Who does it impact?</w:t>
            </w:r>
          </w:p>
          <w:p w14:paraId="515DD609" w14:textId="77777777" w:rsidR="000F51F0" w:rsidRPr="0022367B" w:rsidRDefault="000F51F0" w:rsidP="00013388">
            <w:pPr>
              <w:pStyle w:val="ListParagraph"/>
              <w:numPr>
                <w:ilvl w:val="0"/>
                <w:numId w:val="49"/>
              </w:numPr>
              <w:rPr>
                <w:szCs w:val="20"/>
                <w:lang w:eastAsia="en-PH"/>
              </w:rPr>
            </w:pPr>
            <w:r w:rsidRPr="0022367B">
              <w:rPr>
                <w:szCs w:val="20"/>
                <w:lang w:eastAsia="en-PH"/>
              </w:rPr>
              <w:t xml:space="preserve">What is the business impact? </w:t>
            </w:r>
          </w:p>
          <w:p w14:paraId="17E8FAA1" w14:textId="77777777" w:rsidR="000F51F0" w:rsidRPr="0022367B" w:rsidRDefault="000F51F0" w:rsidP="00013388">
            <w:pPr>
              <w:pStyle w:val="ListParagraph"/>
              <w:numPr>
                <w:ilvl w:val="0"/>
                <w:numId w:val="49"/>
              </w:numPr>
              <w:rPr>
                <w:szCs w:val="20"/>
                <w:lang w:eastAsia="en-PH"/>
              </w:rPr>
            </w:pPr>
            <w:r w:rsidRPr="0022367B">
              <w:rPr>
                <w:szCs w:val="20"/>
                <w:lang w:eastAsia="en-PH"/>
              </w:rPr>
              <w:t>What initial actions have been taken to contain the incident?</w:t>
            </w:r>
          </w:p>
          <w:p w14:paraId="5FE3A06B" w14:textId="77777777" w:rsidR="000F51F0" w:rsidRPr="0022367B" w:rsidRDefault="000F51F0" w:rsidP="00013388">
            <w:pPr>
              <w:pStyle w:val="ListParagraph"/>
              <w:numPr>
                <w:ilvl w:val="0"/>
                <w:numId w:val="49"/>
              </w:numPr>
              <w:rPr>
                <w:szCs w:val="20"/>
                <w:lang w:eastAsia="en-PH"/>
              </w:rPr>
            </w:pPr>
            <w:r w:rsidRPr="0022367B">
              <w:rPr>
                <w:szCs w:val="20"/>
                <w:lang w:eastAsia="en-PH"/>
              </w:rPr>
              <w:t xml:space="preserve">What actions should stakeholders take? </w:t>
            </w:r>
            <w:hyperlink w:anchor="_Severity_Matrix" w:history="1"/>
          </w:p>
          <w:p w14:paraId="3A8E0FF9" w14:textId="77777777" w:rsidR="000F51F0" w:rsidRDefault="000F51F0" w:rsidP="00013388">
            <w:pPr>
              <w:pStyle w:val="body"/>
              <w:numPr>
                <w:ilvl w:val="0"/>
                <w:numId w:val="41"/>
              </w:numPr>
            </w:pPr>
            <w:r w:rsidRPr="008C5367">
              <w:t xml:space="preserve">Conduct </w:t>
            </w:r>
            <w:r w:rsidR="001D5AD8">
              <w:t xml:space="preserve">initial </w:t>
            </w:r>
            <w:r w:rsidRPr="008C5367">
              <w:t xml:space="preserve">analysis </w:t>
            </w:r>
            <w:r w:rsidR="001D5AD8">
              <w:t>and communicate the root cause, if known</w:t>
            </w:r>
          </w:p>
          <w:p w14:paraId="77079AE5" w14:textId="77777777" w:rsidR="00D45D23" w:rsidRDefault="00D45D23" w:rsidP="00013388">
            <w:pPr>
              <w:pStyle w:val="body"/>
              <w:numPr>
                <w:ilvl w:val="0"/>
                <w:numId w:val="41"/>
              </w:numPr>
            </w:pPr>
            <w:r w:rsidRPr="008C5367">
              <w:t xml:space="preserve">Consult the </w:t>
            </w:r>
            <w:r>
              <w:t>Severity Matrix</w:t>
            </w:r>
            <w:r w:rsidRPr="008C5367">
              <w:t xml:space="preserve"> to determine the </w:t>
            </w:r>
            <w:r>
              <w:t>severity</w:t>
            </w:r>
            <w:r w:rsidRPr="008C5367">
              <w:t xml:space="preserve"> </w:t>
            </w:r>
          </w:p>
          <w:p w14:paraId="79CE426B" w14:textId="77777777" w:rsidR="000F51F0" w:rsidRDefault="000F51F0" w:rsidP="00013388">
            <w:pPr>
              <w:pStyle w:val="body"/>
              <w:numPr>
                <w:ilvl w:val="0"/>
                <w:numId w:val="41"/>
              </w:numPr>
            </w:pPr>
            <w:r>
              <w:t>Report updates via the Technical Coordination Meeting</w:t>
            </w:r>
            <w:r w:rsidR="00954210">
              <w:t>*</w:t>
            </w:r>
          </w:p>
          <w:p w14:paraId="78D6ED31" w14:textId="77777777" w:rsidR="00CE2504" w:rsidRPr="00AD09C9" w:rsidRDefault="00CE2504" w:rsidP="00CE2504">
            <w:pPr>
              <w:pStyle w:val="ListParagraph"/>
              <w:numPr>
                <w:ilvl w:val="0"/>
                <w:numId w:val="42"/>
              </w:numPr>
              <w:jc w:val="left"/>
            </w:pPr>
            <w:r>
              <w:t xml:space="preserve">Global Operations Center will open the Managerial Coordination Meeting*, including </w:t>
            </w:r>
            <w:r w:rsidRPr="008C5367">
              <w:t xml:space="preserve">the </w:t>
            </w:r>
            <w:r>
              <w:t>CRP Commander, Corporate Response SMEs and Communications Liaisons</w:t>
            </w:r>
          </w:p>
        </w:tc>
        <w:tc>
          <w:tcPr>
            <w:tcW w:w="2602" w:type="dxa"/>
          </w:tcPr>
          <w:p w14:paraId="68566769" w14:textId="4DE48434" w:rsidR="000F51F0" w:rsidRDefault="00570D9B" w:rsidP="00013388">
            <w:pPr>
              <w:pStyle w:val="ListParagraph"/>
              <w:numPr>
                <w:ilvl w:val="0"/>
                <w:numId w:val="44"/>
              </w:numPr>
              <w:rPr>
                <w:szCs w:val="20"/>
                <w:lang w:eastAsia="en-PH"/>
              </w:rPr>
            </w:pPr>
            <w:r>
              <w:rPr>
                <w:szCs w:val="20"/>
                <w:lang w:eastAsia="en-PH"/>
              </w:rPr>
              <w:t xml:space="preserve">SOC </w:t>
            </w:r>
            <w:r w:rsidR="0050267E">
              <w:rPr>
                <w:szCs w:val="20"/>
                <w:lang w:eastAsia="en-PH"/>
              </w:rPr>
              <w:t>Daily Briefing</w:t>
            </w:r>
          </w:p>
          <w:p w14:paraId="55CA15AA" w14:textId="5C6FC923" w:rsidR="00606D3D" w:rsidRDefault="00570D9B" w:rsidP="00013388">
            <w:pPr>
              <w:pStyle w:val="ListParagraph"/>
              <w:numPr>
                <w:ilvl w:val="0"/>
                <w:numId w:val="41"/>
              </w:numPr>
              <w:rPr>
                <w:szCs w:val="20"/>
                <w:lang w:eastAsia="en-PH"/>
              </w:rPr>
            </w:pPr>
            <w:r>
              <w:rPr>
                <w:szCs w:val="20"/>
                <w:lang w:eastAsia="en-PH"/>
              </w:rPr>
              <w:t xml:space="preserve">SOC </w:t>
            </w:r>
            <w:r w:rsidR="00DD3262">
              <w:rPr>
                <w:szCs w:val="20"/>
                <w:lang w:eastAsia="en-PH"/>
              </w:rPr>
              <w:t>Generated Communications Products</w:t>
            </w:r>
            <w:r w:rsidR="0090526F">
              <w:rPr>
                <w:szCs w:val="20"/>
                <w:lang w:eastAsia="en-PH"/>
              </w:rPr>
              <w:t xml:space="preserve"> (e.g., </w:t>
            </w:r>
            <w:r>
              <w:rPr>
                <w:szCs w:val="20"/>
                <w:lang w:eastAsia="en-PH"/>
              </w:rPr>
              <w:t xml:space="preserve">CYBER THREAT INTEL </w:t>
            </w:r>
            <w:r w:rsidR="0090526F">
              <w:rPr>
                <w:szCs w:val="20"/>
                <w:lang w:eastAsia="en-PH"/>
              </w:rPr>
              <w:t>Flash Report)</w:t>
            </w:r>
          </w:p>
          <w:p w14:paraId="44ADF186" w14:textId="77777777" w:rsidR="00CE2504" w:rsidRDefault="00CE2504" w:rsidP="00013388">
            <w:pPr>
              <w:pStyle w:val="ListParagraph"/>
              <w:numPr>
                <w:ilvl w:val="0"/>
                <w:numId w:val="41"/>
              </w:numPr>
              <w:rPr>
                <w:szCs w:val="20"/>
                <w:lang w:eastAsia="en-PH"/>
              </w:rPr>
            </w:pPr>
            <w:r>
              <w:rPr>
                <w:szCs w:val="20"/>
                <w:lang w:eastAsia="en-PH"/>
              </w:rPr>
              <w:t>Managerial Coordination Meeting*</w:t>
            </w:r>
          </w:p>
          <w:p w14:paraId="6017888E" w14:textId="35FAF964" w:rsidR="00CE2504" w:rsidRDefault="00570D9B" w:rsidP="00013388">
            <w:pPr>
              <w:pStyle w:val="ListParagraph"/>
              <w:numPr>
                <w:ilvl w:val="0"/>
                <w:numId w:val="41"/>
              </w:numPr>
              <w:rPr>
                <w:szCs w:val="20"/>
                <w:lang w:eastAsia="en-PH"/>
              </w:rPr>
            </w:pPr>
            <w:r>
              <w:rPr>
                <w:szCs w:val="20"/>
                <w:lang w:eastAsia="en-PH"/>
              </w:rPr>
              <w:t xml:space="preserve">SOC </w:t>
            </w:r>
            <w:r w:rsidR="00556D08">
              <w:rPr>
                <w:szCs w:val="20"/>
                <w:lang w:eastAsia="en-PH"/>
              </w:rPr>
              <w:t>Initiation</w:t>
            </w:r>
          </w:p>
          <w:p w14:paraId="01DE987D" w14:textId="77777777" w:rsidR="00556D08" w:rsidRDefault="00556D08" w:rsidP="00CE2504">
            <w:pPr>
              <w:pStyle w:val="ListParagraph"/>
              <w:numPr>
                <w:ilvl w:val="0"/>
                <w:numId w:val="0"/>
              </w:numPr>
              <w:ind w:left="720"/>
              <w:rPr>
                <w:szCs w:val="20"/>
                <w:lang w:eastAsia="en-PH"/>
              </w:rPr>
            </w:pPr>
            <w:r>
              <w:rPr>
                <w:szCs w:val="20"/>
                <w:lang w:eastAsia="en-PH"/>
              </w:rPr>
              <w:t>Meeting</w:t>
            </w:r>
          </w:p>
          <w:p w14:paraId="538CB246" w14:textId="77777777" w:rsidR="00CE2504" w:rsidRPr="00CE2504" w:rsidRDefault="00CE2504" w:rsidP="00CE2504">
            <w:pPr>
              <w:ind w:left="1080" w:hanging="360"/>
              <w:rPr>
                <w:szCs w:val="20"/>
                <w:lang w:eastAsia="en-PH"/>
              </w:rPr>
            </w:pPr>
          </w:p>
        </w:tc>
      </w:tr>
      <w:tr w:rsidR="009B51E5" w14:paraId="4C6AD39E" w14:textId="77777777" w:rsidTr="009B51E5">
        <w:tc>
          <w:tcPr>
            <w:tcW w:w="1403" w:type="dxa"/>
          </w:tcPr>
          <w:p w14:paraId="32A5227D" w14:textId="77777777" w:rsidR="009B51E5" w:rsidRDefault="00D4635D" w:rsidP="009B51E5">
            <w:pPr>
              <w:pStyle w:val="body"/>
            </w:pPr>
            <w:r>
              <w:t>CRP Commander</w:t>
            </w:r>
          </w:p>
        </w:tc>
        <w:tc>
          <w:tcPr>
            <w:tcW w:w="6065" w:type="dxa"/>
          </w:tcPr>
          <w:p w14:paraId="0428ED28" w14:textId="639DCEC2" w:rsidR="009B51E5" w:rsidRDefault="00F9353B" w:rsidP="00013388">
            <w:pPr>
              <w:pStyle w:val="ListParagraph"/>
              <w:numPr>
                <w:ilvl w:val="0"/>
                <w:numId w:val="42"/>
              </w:numPr>
              <w:jc w:val="left"/>
              <w:rPr>
                <w:szCs w:val="20"/>
                <w:lang w:eastAsia="en-PH"/>
              </w:rPr>
            </w:pPr>
            <w:r>
              <w:t>C</w:t>
            </w:r>
            <w:r w:rsidRPr="00F9353B">
              <w:t xml:space="preserve">all the Global </w:t>
            </w:r>
            <w:r w:rsidR="00425CB9">
              <w:t>Operations</w:t>
            </w:r>
            <w:r w:rsidRPr="00F9353B">
              <w:t xml:space="preserve"> Center </w:t>
            </w:r>
            <w:r>
              <w:t xml:space="preserve">at </w:t>
            </w:r>
            <w:r w:rsidR="007C0CEB">
              <w:rPr>
                <w:b/>
                <w:color w:val="0070C0"/>
                <w:u w:val="single"/>
              </w:rPr>
              <w:t>(XXX) XXX-XXXX</w:t>
            </w:r>
            <w:r w:rsidRPr="00F9353B">
              <w:rPr>
                <w:color w:val="0070C0"/>
              </w:rPr>
              <w:t xml:space="preserve"> </w:t>
            </w:r>
            <w:r w:rsidR="00CE2504">
              <w:rPr>
                <w:color w:val="000000" w:themeColor="text1"/>
              </w:rPr>
              <w:t xml:space="preserve">and click “Option 1”. Request </w:t>
            </w:r>
            <w:r>
              <w:t>to s</w:t>
            </w:r>
            <w:r w:rsidR="009B51E5">
              <w:t xml:space="preserve">end </w:t>
            </w:r>
            <w:r w:rsidR="00CE2504">
              <w:t xml:space="preserve">the </w:t>
            </w:r>
            <w:r w:rsidR="009B51E5">
              <w:t xml:space="preserve">Activation Text* </w:t>
            </w:r>
            <w:r w:rsidR="00CE2504">
              <w:t xml:space="preserve">and forward the Escalation Email* </w:t>
            </w:r>
            <w:r w:rsidR="009B51E5">
              <w:t xml:space="preserve">to alert </w:t>
            </w:r>
            <w:r w:rsidR="0044416B">
              <w:t>Corporate Response SMEs</w:t>
            </w:r>
            <w:r w:rsidR="009B51E5">
              <w:t xml:space="preserve"> and </w:t>
            </w:r>
            <w:r w:rsidR="00974D72">
              <w:t>Communications Liaisons</w:t>
            </w:r>
            <w:r w:rsidR="00CE2504">
              <w:t>.</w:t>
            </w:r>
          </w:p>
          <w:p w14:paraId="311EBF8B" w14:textId="77777777" w:rsidR="009B51E5" w:rsidRPr="0021324F" w:rsidRDefault="009B51E5" w:rsidP="00013388">
            <w:pPr>
              <w:pStyle w:val="ListParagraph"/>
              <w:numPr>
                <w:ilvl w:val="0"/>
                <w:numId w:val="42"/>
              </w:numPr>
              <w:jc w:val="left"/>
              <w:rPr>
                <w:szCs w:val="20"/>
                <w:lang w:eastAsia="en-PH"/>
              </w:rPr>
            </w:pPr>
            <w:r w:rsidRPr="004E0233">
              <w:rPr>
                <w:szCs w:val="20"/>
                <w:lang w:eastAsia="en-PH"/>
              </w:rPr>
              <w:t xml:space="preserve">Provide initial information to </w:t>
            </w:r>
            <w:r w:rsidR="0044416B">
              <w:rPr>
                <w:szCs w:val="20"/>
                <w:lang w:eastAsia="en-PH"/>
              </w:rPr>
              <w:t>Corporate Response SMEs</w:t>
            </w:r>
            <w:r w:rsidR="00425CB9">
              <w:rPr>
                <w:szCs w:val="20"/>
                <w:lang w:eastAsia="en-PH"/>
              </w:rPr>
              <w:t xml:space="preserve"> </w:t>
            </w:r>
            <w:r w:rsidRPr="004E0233">
              <w:rPr>
                <w:szCs w:val="20"/>
                <w:lang w:eastAsia="en-PH"/>
              </w:rPr>
              <w:t xml:space="preserve">and </w:t>
            </w:r>
            <w:r w:rsidR="00974D72">
              <w:rPr>
                <w:szCs w:val="20"/>
                <w:lang w:eastAsia="en-PH"/>
              </w:rPr>
              <w:t>Communications Liaisons</w:t>
            </w:r>
            <w:r w:rsidR="0021324F">
              <w:rPr>
                <w:szCs w:val="20"/>
                <w:lang w:eastAsia="en-PH"/>
              </w:rPr>
              <w:t xml:space="preserve"> by f</w:t>
            </w:r>
            <w:r w:rsidR="004E0233">
              <w:rPr>
                <w:szCs w:val="20"/>
                <w:lang w:eastAsia="en-PH"/>
              </w:rPr>
              <w:t>orward</w:t>
            </w:r>
            <w:r w:rsidR="0021324F">
              <w:rPr>
                <w:szCs w:val="20"/>
                <w:lang w:eastAsia="en-PH"/>
              </w:rPr>
              <w:t>ing</w:t>
            </w:r>
            <w:r w:rsidR="004E0233">
              <w:rPr>
                <w:szCs w:val="20"/>
                <w:lang w:eastAsia="en-PH"/>
              </w:rPr>
              <w:t xml:space="preserve"> the </w:t>
            </w:r>
            <w:r w:rsidRPr="004E0233">
              <w:rPr>
                <w:szCs w:val="20"/>
                <w:lang w:eastAsia="en-PH"/>
              </w:rPr>
              <w:t>Escalation Brief*</w:t>
            </w:r>
          </w:p>
        </w:tc>
        <w:tc>
          <w:tcPr>
            <w:tcW w:w="2602" w:type="dxa"/>
          </w:tcPr>
          <w:p w14:paraId="03A71130" w14:textId="77777777" w:rsidR="009B51E5" w:rsidRDefault="009B51E5" w:rsidP="00013388">
            <w:pPr>
              <w:pStyle w:val="ListParagraph"/>
              <w:numPr>
                <w:ilvl w:val="0"/>
                <w:numId w:val="42"/>
              </w:numPr>
              <w:rPr>
                <w:szCs w:val="20"/>
                <w:lang w:eastAsia="en-PH"/>
              </w:rPr>
            </w:pPr>
            <w:r>
              <w:rPr>
                <w:szCs w:val="20"/>
                <w:lang w:eastAsia="en-PH"/>
              </w:rPr>
              <w:t>Activation Text</w:t>
            </w:r>
            <w:r w:rsidR="00954210">
              <w:rPr>
                <w:szCs w:val="20"/>
                <w:lang w:eastAsia="en-PH"/>
              </w:rPr>
              <w:t>*</w:t>
            </w:r>
          </w:p>
          <w:p w14:paraId="3B4B222C" w14:textId="77777777" w:rsidR="009B51E5" w:rsidRPr="0041012A" w:rsidRDefault="009B51E5" w:rsidP="00013388">
            <w:pPr>
              <w:pStyle w:val="ListParagraph"/>
              <w:numPr>
                <w:ilvl w:val="0"/>
                <w:numId w:val="42"/>
              </w:numPr>
              <w:rPr>
                <w:szCs w:val="20"/>
                <w:lang w:eastAsia="en-PH"/>
              </w:rPr>
            </w:pPr>
            <w:r>
              <w:rPr>
                <w:szCs w:val="20"/>
                <w:lang w:eastAsia="en-PH"/>
              </w:rPr>
              <w:t>Escalation Email</w:t>
            </w:r>
            <w:r w:rsidR="00954210">
              <w:rPr>
                <w:szCs w:val="20"/>
                <w:lang w:eastAsia="en-PH"/>
              </w:rPr>
              <w:t>*</w:t>
            </w:r>
          </w:p>
        </w:tc>
      </w:tr>
      <w:tr w:rsidR="00DB2227" w14:paraId="49DA2681" w14:textId="77777777" w:rsidTr="009B51E5">
        <w:tc>
          <w:tcPr>
            <w:tcW w:w="1403" w:type="dxa"/>
          </w:tcPr>
          <w:p w14:paraId="394521E0" w14:textId="77777777" w:rsidR="000F51F0" w:rsidRDefault="000F51F0" w:rsidP="00643545">
            <w:pPr>
              <w:pStyle w:val="body"/>
            </w:pPr>
            <w:r>
              <w:t>Comms Lead</w:t>
            </w:r>
          </w:p>
        </w:tc>
        <w:tc>
          <w:tcPr>
            <w:tcW w:w="6065" w:type="dxa"/>
          </w:tcPr>
          <w:p w14:paraId="2C31612C" w14:textId="77777777" w:rsidR="000F51F0" w:rsidRDefault="000F51F0" w:rsidP="00013388">
            <w:pPr>
              <w:numPr>
                <w:ilvl w:val="0"/>
                <w:numId w:val="42"/>
              </w:numPr>
              <w:rPr>
                <w:rFonts w:asciiTheme="minorHAnsi" w:hAnsiTheme="minorHAnsi"/>
                <w:sz w:val="20"/>
                <w:szCs w:val="20"/>
                <w:lang w:eastAsia="en-PH"/>
              </w:rPr>
            </w:pPr>
            <w:r>
              <w:rPr>
                <w:rFonts w:asciiTheme="minorHAnsi" w:hAnsiTheme="minorHAnsi"/>
                <w:sz w:val="20"/>
                <w:szCs w:val="20"/>
                <w:lang w:eastAsia="en-PH"/>
              </w:rPr>
              <w:t xml:space="preserve">Interface between the functional response teams to collect necessary information about the nature of the incident such as: </w:t>
            </w:r>
          </w:p>
          <w:p w14:paraId="7D69A3CE" w14:textId="77777777" w:rsidR="000F51F0" w:rsidRDefault="000F51F0" w:rsidP="00013388">
            <w:pPr>
              <w:numPr>
                <w:ilvl w:val="1"/>
                <w:numId w:val="42"/>
              </w:numPr>
              <w:rPr>
                <w:rFonts w:asciiTheme="minorHAnsi" w:hAnsiTheme="minorHAnsi"/>
                <w:sz w:val="20"/>
                <w:szCs w:val="20"/>
                <w:lang w:eastAsia="en-PH"/>
              </w:rPr>
            </w:pPr>
            <w:r>
              <w:rPr>
                <w:rFonts w:asciiTheme="minorHAnsi" w:hAnsiTheme="minorHAnsi"/>
                <w:sz w:val="20"/>
                <w:szCs w:val="20"/>
                <w:lang w:eastAsia="en-PH"/>
              </w:rPr>
              <w:t>What system does the incident impact?</w:t>
            </w:r>
          </w:p>
          <w:p w14:paraId="58BE1955" w14:textId="77777777" w:rsidR="000F51F0" w:rsidRDefault="000F51F0" w:rsidP="00013388">
            <w:pPr>
              <w:numPr>
                <w:ilvl w:val="1"/>
                <w:numId w:val="42"/>
              </w:numPr>
              <w:rPr>
                <w:rFonts w:asciiTheme="minorHAnsi" w:hAnsiTheme="minorHAnsi"/>
                <w:sz w:val="20"/>
                <w:szCs w:val="20"/>
                <w:lang w:eastAsia="en-PH"/>
              </w:rPr>
            </w:pPr>
            <w:r>
              <w:rPr>
                <w:rFonts w:asciiTheme="minorHAnsi" w:hAnsiTheme="minorHAnsi"/>
                <w:sz w:val="20"/>
                <w:szCs w:val="20"/>
                <w:lang w:eastAsia="en-PH"/>
              </w:rPr>
              <w:t>Who does it impact?</w:t>
            </w:r>
          </w:p>
          <w:p w14:paraId="0FDEC9B1" w14:textId="77777777" w:rsidR="000F51F0" w:rsidRDefault="000F51F0" w:rsidP="00013388">
            <w:pPr>
              <w:numPr>
                <w:ilvl w:val="1"/>
                <w:numId w:val="42"/>
              </w:numPr>
              <w:rPr>
                <w:rFonts w:asciiTheme="minorHAnsi" w:hAnsiTheme="minorHAnsi"/>
                <w:sz w:val="20"/>
                <w:szCs w:val="20"/>
                <w:lang w:eastAsia="en-PH"/>
              </w:rPr>
            </w:pPr>
            <w:r>
              <w:rPr>
                <w:rFonts w:asciiTheme="minorHAnsi" w:hAnsiTheme="minorHAnsi"/>
                <w:sz w:val="20"/>
                <w:szCs w:val="20"/>
                <w:lang w:eastAsia="en-PH"/>
              </w:rPr>
              <w:t xml:space="preserve">What is the business impact? </w:t>
            </w:r>
          </w:p>
          <w:p w14:paraId="70EC4FC8" w14:textId="77777777" w:rsidR="000F51F0" w:rsidRDefault="000F51F0" w:rsidP="00013388">
            <w:pPr>
              <w:numPr>
                <w:ilvl w:val="1"/>
                <w:numId w:val="42"/>
              </w:numPr>
              <w:rPr>
                <w:rFonts w:asciiTheme="minorHAnsi" w:hAnsiTheme="minorHAnsi"/>
                <w:sz w:val="20"/>
                <w:szCs w:val="20"/>
                <w:lang w:eastAsia="en-PH"/>
              </w:rPr>
            </w:pPr>
            <w:r>
              <w:rPr>
                <w:rFonts w:asciiTheme="minorHAnsi" w:hAnsiTheme="minorHAnsi"/>
                <w:sz w:val="20"/>
                <w:szCs w:val="20"/>
                <w:lang w:eastAsia="en-PH"/>
              </w:rPr>
              <w:lastRenderedPageBreak/>
              <w:t>What initial actions have been taken to contain the incident?</w:t>
            </w:r>
          </w:p>
          <w:p w14:paraId="34BDAC9C" w14:textId="77777777" w:rsidR="000F51F0" w:rsidRDefault="000F51F0" w:rsidP="00013388">
            <w:pPr>
              <w:numPr>
                <w:ilvl w:val="1"/>
                <w:numId w:val="42"/>
              </w:numPr>
              <w:rPr>
                <w:rFonts w:asciiTheme="minorHAnsi" w:hAnsiTheme="minorHAnsi"/>
                <w:sz w:val="20"/>
                <w:szCs w:val="20"/>
                <w:lang w:eastAsia="en-PH"/>
              </w:rPr>
            </w:pPr>
            <w:r>
              <w:rPr>
                <w:rFonts w:asciiTheme="minorHAnsi" w:hAnsiTheme="minorHAnsi"/>
                <w:sz w:val="20"/>
                <w:szCs w:val="20"/>
                <w:lang w:eastAsia="en-PH"/>
              </w:rPr>
              <w:t xml:space="preserve">What actions should stakeholders take? </w:t>
            </w:r>
          </w:p>
          <w:p w14:paraId="6B93A760" w14:textId="1B1E2FE7" w:rsidR="00094AD5" w:rsidRDefault="00094AD5" w:rsidP="00013388">
            <w:pPr>
              <w:pStyle w:val="body"/>
              <w:numPr>
                <w:ilvl w:val="0"/>
                <w:numId w:val="42"/>
              </w:numPr>
            </w:pPr>
            <w:r>
              <w:t xml:space="preserve">Facilitate conversations across </w:t>
            </w:r>
            <w:r w:rsidR="00570D9B">
              <w:t xml:space="preserve">SOC </w:t>
            </w:r>
            <w:r>
              <w:t xml:space="preserve">teams to help determine severity via the </w:t>
            </w:r>
            <w:r w:rsidR="00570D9B">
              <w:t xml:space="preserve">SOC </w:t>
            </w:r>
            <w:r>
              <w:t>Initiation Meeting</w:t>
            </w:r>
          </w:p>
          <w:p w14:paraId="1A88EB63" w14:textId="77777777" w:rsidR="000F51F0" w:rsidRDefault="000F51F0" w:rsidP="00013388">
            <w:pPr>
              <w:pStyle w:val="body"/>
              <w:numPr>
                <w:ilvl w:val="0"/>
                <w:numId w:val="42"/>
              </w:numPr>
            </w:pPr>
            <w:r w:rsidRPr="008C5367">
              <w:t xml:space="preserve">Document all findings within the initial </w:t>
            </w:r>
            <w:r>
              <w:t>Escalation Brief*</w:t>
            </w:r>
          </w:p>
          <w:p w14:paraId="11BB02D2" w14:textId="77777777" w:rsidR="00050BCA" w:rsidRDefault="00CB7B59" w:rsidP="00013388">
            <w:pPr>
              <w:pStyle w:val="body"/>
              <w:numPr>
                <w:ilvl w:val="0"/>
                <w:numId w:val="42"/>
              </w:numPr>
            </w:pPr>
            <w:r>
              <w:t xml:space="preserve">Maintain an activity log and record key decisions along a timeline </w:t>
            </w:r>
          </w:p>
          <w:p w14:paraId="4E67DB33" w14:textId="77777777" w:rsidR="000F51F0" w:rsidRPr="000F51F0" w:rsidRDefault="000F51F0" w:rsidP="00013388">
            <w:pPr>
              <w:pStyle w:val="body"/>
              <w:numPr>
                <w:ilvl w:val="0"/>
                <w:numId w:val="42"/>
              </w:numPr>
            </w:pPr>
            <w:r>
              <w:t>Send Escalation Brief*</w:t>
            </w:r>
            <w:r w:rsidR="004E0233">
              <w:t xml:space="preserve"> to </w:t>
            </w:r>
            <w:r w:rsidR="00D4635D">
              <w:t>CRP Commander</w:t>
            </w:r>
          </w:p>
          <w:p w14:paraId="0151141D" w14:textId="3201D865" w:rsidR="000F51F0" w:rsidRPr="00AE5868" w:rsidRDefault="000F51F0" w:rsidP="00013388">
            <w:pPr>
              <w:pStyle w:val="ListParagraph"/>
              <w:numPr>
                <w:ilvl w:val="0"/>
                <w:numId w:val="42"/>
              </w:numPr>
              <w:jc w:val="left"/>
              <w:rPr>
                <w:szCs w:val="20"/>
                <w:lang w:eastAsia="en-PH"/>
              </w:rPr>
            </w:pPr>
            <w:r w:rsidRPr="008C5367">
              <w:t xml:space="preserve">Set up the </w:t>
            </w:r>
            <w:r w:rsidR="00D45D23">
              <w:t>Technical Coordination Meeting</w:t>
            </w:r>
            <w:r w:rsidR="00954210">
              <w:t>*</w:t>
            </w:r>
            <w:r w:rsidR="00D45D23">
              <w:t xml:space="preserve">, </w:t>
            </w:r>
            <w:r>
              <w:t xml:space="preserve">including </w:t>
            </w:r>
            <w:r w:rsidR="00050BCA">
              <w:t>T</w:t>
            </w:r>
            <w:r>
              <w:t xml:space="preserve">echnical </w:t>
            </w:r>
            <w:r w:rsidR="00050BCA">
              <w:t xml:space="preserve">Response </w:t>
            </w:r>
            <w:r>
              <w:t xml:space="preserve">SMEs, </w:t>
            </w:r>
            <w:r w:rsidRPr="008C5367">
              <w:t xml:space="preserve">the </w:t>
            </w:r>
            <w:r w:rsidR="00D4635D">
              <w:t>CRP Commander</w:t>
            </w:r>
            <w:r>
              <w:t xml:space="preserve"> </w:t>
            </w:r>
            <w:r w:rsidRPr="008C5367">
              <w:t xml:space="preserve">and </w:t>
            </w:r>
            <w:r w:rsidR="00CD1A21">
              <w:t xml:space="preserve">CYBER STRATEGY &amp; OPS </w:t>
            </w:r>
            <w:r w:rsidR="00D45D23">
              <w:t xml:space="preserve"> team</w:t>
            </w:r>
          </w:p>
          <w:p w14:paraId="1E7D552F" w14:textId="77777777" w:rsidR="000F51F0" w:rsidRDefault="000F51F0" w:rsidP="00013388">
            <w:pPr>
              <w:pStyle w:val="ListParagraph"/>
              <w:numPr>
                <w:ilvl w:val="0"/>
                <w:numId w:val="42"/>
              </w:numPr>
              <w:jc w:val="left"/>
              <w:rPr>
                <w:szCs w:val="20"/>
                <w:lang w:eastAsia="en-PH"/>
              </w:rPr>
            </w:pPr>
            <w:r>
              <w:rPr>
                <w:szCs w:val="20"/>
                <w:lang w:eastAsia="en-PH"/>
              </w:rPr>
              <w:t xml:space="preserve">Equip </w:t>
            </w:r>
            <w:r w:rsidR="00D4635D">
              <w:rPr>
                <w:szCs w:val="20"/>
                <w:lang w:eastAsia="en-PH"/>
              </w:rPr>
              <w:t>CRP Commander</w:t>
            </w:r>
            <w:r>
              <w:rPr>
                <w:szCs w:val="20"/>
                <w:lang w:eastAsia="en-PH"/>
              </w:rPr>
              <w:t xml:space="preserve"> with sufficient information to report to </w:t>
            </w:r>
            <w:r w:rsidR="0044416B">
              <w:rPr>
                <w:szCs w:val="20"/>
                <w:lang w:eastAsia="en-PH"/>
              </w:rPr>
              <w:t>Corporate Response SMEs</w:t>
            </w:r>
            <w:r>
              <w:rPr>
                <w:szCs w:val="20"/>
                <w:lang w:eastAsia="en-PH"/>
              </w:rPr>
              <w:t xml:space="preserve"> and </w:t>
            </w:r>
            <w:r w:rsidR="00974D72">
              <w:rPr>
                <w:szCs w:val="20"/>
                <w:lang w:eastAsia="en-PH"/>
              </w:rPr>
              <w:t>Communications Liaisons</w:t>
            </w:r>
          </w:p>
          <w:p w14:paraId="4939ABD7" w14:textId="77777777" w:rsidR="001D5AD8" w:rsidRPr="001D5AD8" w:rsidRDefault="001D5AD8" w:rsidP="001D5AD8">
            <w:pPr>
              <w:rPr>
                <w:szCs w:val="20"/>
                <w:lang w:eastAsia="en-PH"/>
              </w:rPr>
            </w:pPr>
          </w:p>
        </w:tc>
        <w:tc>
          <w:tcPr>
            <w:tcW w:w="2602" w:type="dxa"/>
          </w:tcPr>
          <w:p w14:paraId="44822C30" w14:textId="77777777" w:rsidR="000F51F0" w:rsidRDefault="000F51F0" w:rsidP="00013388">
            <w:pPr>
              <w:pStyle w:val="ListParagraph"/>
              <w:numPr>
                <w:ilvl w:val="0"/>
                <w:numId w:val="42"/>
              </w:numPr>
              <w:rPr>
                <w:szCs w:val="20"/>
                <w:lang w:eastAsia="en-PH"/>
              </w:rPr>
            </w:pPr>
            <w:r>
              <w:rPr>
                <w:szCs w:val="20"/>
                <w:lang w:eastAsia="en-PH"/>
              </w:rPr>
              <w:lastRenderedPageBreak/>
              <w:t>Escalation Brief</w:t>
            </w:r>
            <w:r w:rsidR="00954210">
              <w:rPr>
                <w:szCs w:val="20"/>
                <w:lang w:eastAsia="en-PH"/>
              </w:rPr>
              <w:t>*</w:t>
            </w:r>
          </w:p>
          <w:p w14:paraId="50E5FDC3" w14:textId="293EDFC2" w:rsidR="00CE2504" w:rsidRDefault="00570D9B" w:rsidP="00013388">
            <w:pPr>
              <w:pStyle w:val="ListParagraph"/>
              <w:numPr>
                <w:ilvl w:val="0"/>
                <w:numId w:val="42"/>
              </w:numPr>
              <w:rPr>
                <w:szCs w:val="20"/>
                <w:lang w:eastAsia="en-PH"/>
              </w:rPr>
            </w:pPr>
            <w:r>
              <w:rPr>
                <w:szCs w:val="20"/>
                <w:lang w:eastAsia="en-PH"/>
              </w:rPr>
              <w:t xml:space="preserve">SOC </w:t>
            </w:r>
            <w:r w:rsidR="00556D08">
              <w:rPr>
                <w:szCs w:val="20"/>
                <w:lang w:eastAsia="en-PH"/>
              </w:rPr>
              <w:t>Initiation</w:t>
            </w:r>
          </w:p>
          <w:p w14:paraId="2244F0E4" w14:textId="77777777" w:rsidR="00556D08" w:rsidRPr="00456EE9" w:rsidRDefault="00556D08" w:rsidP="00CE2504">
            <w:pPr>
              <w:pStyle w:val="ListParagraph"/>
              <w:numPr>
                <w:ilvl w:val="0"/>
                <w:numId w:val="0"/>
              </w:numPr>
              <w:ind w:left="720"/>
              <w:rPr>
                <w:szCs w:val="20"/>
                <w:lang w:eastAsia="en-PH"/>
              </w:rPr>
            </w:pPr>
            <w:r>
              <w:rPr>
                <w:szCs w:val="20"/>
                <w:lang w:eastAsia="en-PH"/>
              </w:rPr>
              <w:t>Meeting</w:t>
            </w:r>
          </w:p>
        </w:tc>
      </w:tr>
      <w:tr w:rsidR="0073133C" w14:paraId="6F723FC0" w14:textId="77777777" w:rsidTr="009B51E5">
        <w:tc>
          <w:tcPr>
            <w:tcW w:w="1403" w:type="dxa"/>
          </w:tcPr>
          <w:p w14:paraId="51040E3C" w14:textId="77777777" w:rsidR="0073133C" w:rsidRDefault="0073133C" w:rsidP="00643545">
            <w:pPr>
              <w:pStyle w:val="body"/>
            </w:pPr>
            <w:r>
              <w:t>Corporate Response SMEs &amp; Comms Liaisons</w:t>
            </w:r>
          </w:p>
        </w:tc>
        <w:tc>
          <w:tcPr>
            <w:tcW w:w="6065" w:type="dxa"/>
          </w:tcPr>
          <w:p w14:paraId="23A2F8CD" w14:textId="77777777" w:rsidR="0073133C" w:rsidRPr="0073133C" w:rsidRDefault="0073133C" w:rsidP="00013388">
            <w:pPr>
              <w:pStyle w:val="ListParagraph"/>
              <w:numPr>
                <w:ilvl w:val="0"/>
                <w:numId w:val="42"/>
              </w:numPr>
              <w:jc w:val="left"/>
              <w:rPr>
                <w:szCs w:val="22"/>
                <w:lang w:eastAsia="en-PH"/>
              </w:rPr>
            </w:pPr>
            <w:r w:rsidRPr="0073133C">
              <w:rPr>
                <w:szCs w:val="22"/>
                <w:lang w:eastAsia="en-PH"/>
              </w:rPr>
              <w:t>Maintain full awareness of the situation</w:t>
            </w:r>
          </w:p>
          <w:p w14:paraId="3E2FA49E" w14:textId="77777777" w:rsidR="0073133C" w:rsidRPr="0073133C" w:rsidRDefault="00581465" w:rsidP="00013388">
            <w:pPr>
              <w:pStyle w:val="ListParagraph"/>
              <w:numPr>
                <w:ilvl w:val="0"/>
                <w:numId w:val="42"/>
              </w:numPr>
              <w:jc w:val="left"/>
              <w:rPr>
                <w:szCs w:val="22"/>
                <w:lang w:eastAsia="en-PH"/>
              </w:rPr>
            </w:pPr>
            <w:r>
              <w:rPr>
                <w:szCs w:val="22"/>
                <w:lang w:eastAsia="en-PH"/>
              </w:rPr>
              <w:t>Regularly attend</w:t>
            </w:r>
            <w:r w:rsidR="0073133C" w:rsidRPr="0073133C">
              <w:rPr>
                <w:szCs w:val="22"/>
                <w:lang w:eastAsia="en-PH"/>
              </w:rPr>
              <w:t xml:space="preserve"> the Managerial Coordination Meetings*</w:t>
            </w:r>
          </w:p>
          <w:p w14:paraId="44CB1A90" w14:textId="77777777" w:rsidR="0073133C" w:rsidRDefault="0073133C" w:rsidP="00013388">
            <w:pPr>
              <w:pStyle w:val="ListParagraph"/>
              <w:numPr>
                <w:ilvl w:val="0"/>
                <w:numId w:val="42"/>
              </w:numPr>
              <w:jc w:val="left"/>
              <w:rPr>
                <w:szCs w:val="20"/>
                <w:lang w:eastAsia="en-PH"/>
              </w:rPr>
            </w:pPr>
            <w:r w:rsidRPr="0073133C">
              <w:rPr>
                <w:szCs w:val="22"/>
                <w:lang w:eastAsia="en-PH"/>
              </w:rPr>
              <w:t>Activate associated plans to communicate updates to appropriate stakeholders</w:t>
            </w:r>
          </w:p>
        </w:tc>
        <w:tc>
          <w:tcPr>
            <w:tcW w:w="2602" w:type="dxa"/>
          </w:tcPr>
          <w:p w14:paraId="3EC6E5FF" w14:textId="77777777" w:rsidR="0073133C" w:rsidRDefault="0073133C" w:rsidP="00013388">
            <w:pPr>
              <w:pStyle w:val="ListParagraph"/>
              <w:numPr>
                <w:ilvl w:val="0"/>
                <w:numId w:val="42"/>
              </w:numPr>
              <w:rPr>
                <w:szCs w:val="20"/>
                <w:lang w:eastAsia="en-PH"/>
              </w:rPr>
            </w:pPr>
            <w:r>
              <w:rPr>
                <w:lang w:eastAsia="en-PH"/>
              </w:rPr>
              <w:t>Associated Plans</w:t>
            </w:r>
          </w:p>
        </w:tc>
      </w:tr>
      <w:tr w:rsidR="00E71E92" w14:paraId="6F40784D" w14:textId="77777777" w:rsidTr="00643545">
        <w:tc>
          <w:tcPr>
            <w:tcW w:w="10070" w:type="dxa"/>
            <w:gridSpan w:val="3"/>
          </w:tcPr>
          <w:p w14:paraId="0D0499F8" w14:textId="77777777" w:rsidR="00E71E92" w:rsidRDefault="00E71E92" w:rsidP="00643545">
            <w:pPr>
              <w:pStyle w:val="body"/>
            </w:pPr>
            <w:r>
              <w:t>Success Criteria:</w:t>
            </w:r>
          </w:p>
          <w:p w14:paraId="04938442" w14:textId="5C17793D" w:rsidR="00E71E92" w:rsidRPr="00606D3D" w:rsidRDefault="00E71E92" w:rsidP="00013388">
            <w:pPr>
              <w:pStyle w:val="ListParagraph"/>
              <w:numPr>
                <w:ilvl w:val="0"/>
                <w:numId w:val="31"/>
              </w:numPr>
              <w:spacing w:line="276" w:lineRule="auto"/>
              <w:ind w:left="342" w:hanging="180"/>
              <w:jc w:val="left"/>
              <w:rPr>
                <w:i/>
                <w:szCs w:val="20"/>
                <w:lang w:eastAsia="en-PH"/>
              </w:rPr>
            </w:pPr>
            <w:r>
              <w:rPr>
                <w:szCs w:val="20"/>
                <w:lang w:eastAsia="en-PH"/>
              </w:rPr>
              <w:t xml:space="preserve">The </w:t>
            </w:r>
            <w:r w:rsidR="00974D72">
              <w:rPr>
                <w:szCs w:val="20"/>
                <w:lang w:eastAsia="en-PH"/>
              </w:rPr>
              <w:t>Technical Response SMEs</w:t>
            </w:r>
            <w:r>
              <w:rPr>
                <w:szCs w:val="20"/>
                <w:lang w:eastAsia="en-PH"/>
              </w:rPr>
              <w:t xml:space="preserve"> and </w:t>
            </w:r>
            <w:r w:rsidR="00CD1A21">
              <w:rPr>
                <w:szCs w:val="20"/>
                <w:lang w:eastAsia="en-PH"/>
              </w:rPr>
              <w:t xml:space="preserve">CYBER STRATEGY &amp; OPS </w:t>
            </w:r>
            <w:r>
              <w:rPr>
                <w:szCs w:val="20"/>
                <w:lang w:eastAsia="en-PH"/>
              </w:rPr>
              <w:t xml:space="preserve"> team expediently share clear, usable information about High and Critical severity </w:t>
            </w:r>
            <w:r w:rsidR="00561E70">
              <w:rPr>
                <w:szCs w:val="20"/>
                <w:lang w:eastAsia="en-PH"/>
              </w:rPr>
              <w:t>cybersecurity</w:t>
            </w:r>
            <w:r>
              <w:rPr>
                <w:szCs w:val="20"/>
                <w:lang w:eastAsia="en-PH"/>
              </w:rPr>
              <w:t xml:space="preserve"> issues</w:t>
            </w:r>
            <w:r w:rsidR="00606D3D">
              <w:rPr>
                <w:szCs w:val="20"/>
                <w:lang w:eastAsia="en-PH"/>
              </w:rPr>
              <w:t xml:space="preserve"> with the </w:t>
            </w:r>
            <w:r w:rsidR="00D4635D">
              <w:rPr>
                <w:szCs w:val="20"/>
                <w:lang w:eastAsia="en-PH"/>
              </w:rPr>
              <w:t>CRP Commander</w:t>
            </w:r>
            <w:r w:rsidR="00606D3D">
              <w:rPr>
                <w:szCs w:val="20"/>
                <w:lang w:eastAsia="en-PH"/>
              </w:rPr>
              <w:t xml:space="preserve"> within </w:t>
            </w:r>
            <w:r w:rsidR="0050267E">
              <w:rPr>
                <w:szCs w:val="20"/>
                <w:lang w:eastAsia="en-PH"/>
              </w:rPr>
              <w:t>4</w:t>
            </w:r>
            <w:r w:rsidR="00606D3D">
              <w:rPr>
                <w:szCs w:val="20"/>
                <w:lang w:eastAsia="en-PH"/>
              </w:rPr>
              <w:t xml:space="preserve"> </w:t>
            </w:r>
            <w:r w:rsidR="004423AC">
              <w:rPr>
                <w:szCs w:val="20"/>
                <w:lang w:eastAsia="en-PH"/>
              </w:rPr>
              <w:t xml:space="preserve">hours for a High and 2 hours for a Critical severity </w:t>
            </w:r>
            <w:r w:rsidR="00561E70">
              <w:rPr>
                <w:szCs w:val="20"/>
                <w:lang w:eastAsia="en-PH"/>
              </w:rPr>
              <w:t>cybersecurity</w:t>
            </w:r>
            <w:r w:rsidR="004423AC">
              <w:rPr>
                <w:szCs w:val="20"/>
                <w:lang w:eastAsia="en-PH"/>
              </w:rPr>
              <w:t xml:space="preserve"> issue</w:t>
            </w:r>
            <w:r w:rsidR="00144CD9">
              <w:rPr>
                <w:szCs w:val="20"/>
                <w:lang w:eastAsia="en-PH"/>
              </w:rPr>
              <w:t>,</w:t>
            </w:r>
            <w:r w:rsidR="00606D3D">
              <w:rPr>
                <w:szCs w:val="20"/>
                <w:lang w:eastAsia="en-PH"/>
              </w:rPr>
              <w:t xml:space="preserve"> paired with</w:t>
            </w:r>
            <w:r w:rsidRPr="00E71E92">
              <w:rPr>
                <w:szCs w:val="20"/>
                <w:lang w:eastAsia="en-PH"/>
              </w:rPr>
              <w:t xml:space="preserve"> the appropriate </w:t>
            </w:r>
            <w:r w:rsidR="009F524C">
              <w:rPr>
                <w:szCs w:val="20"/>
                <w:lang w:eastAsia="en-PH"/>
              </w:rPr>
              <w:t>Threat Ticket</w:t>
            </w:r>
            <w:r w:rsidR="004E0233">
              <w:rPr>
                <w:szCs w:val="20"/>
                <w:lang w:eastAsia="en-PH"/>
              </w:rPr>
              <w:t xml:space="preserve"> </w:t>
            </w:r>
            <w:r w:rsidR="009F524C">
              <w:rPr>
                <w:szCs w:val="20"/>
                <w:lang w:eastAsia="en-PH"/>
              </w:rPr>
              <w:t>and</w:t>
            </w:r>
            <w:r w:rsidR="00042D1A">
              <w:rPr>
                <w:szCs w:val="20"/>
                <w:lang w:eastAsia="en-PH"/>
              </w:rPr>
              <w:t xml:space="preserve"> other </w:t>
            </w:r>
            <w:r w:rsidR="00570D9B">
              <w:rPr>
                <w:szCs w:val="20"/>
                <w:lang w:eastAsia="en-PH"/>
              </w:rPr>
              <w:t xml:space="preserve">SOC </w:t>
            </w:r>
            <w:r w:rsidR="00042D1A">
              <w:rPr>
                <w:szCs w:val="20"/>
                <w:lang w:eastAsia="en-PH"/>
              </w:rPr>
              <w:t>collateral used to provide technical updates</w:t>
            </w:r>
            <w:r w:rsidR="00DD3262">
              <w:rPr>
                <w:szCs w:val="20"/>
                <w:lang w:eastAsia="en-PH"/>
              </w:rPr>
              <w:t xml:space="preserve"> (e.g., </w:t>
            </w:r>
            <w:r w:rsidR="00570D9B">
              <w:rPr>
                <w:szCs w:val="20"/>
                <w:lang w:eastAsia="en-PH"/>
              </w:rPr>
              <w:t xml:space="preserve">CYBER THREAT INTEL </w:t>
            </w:r>
            <w:r w:rsidR="00DD3262">
              <w:rPr>
                <w:szCs w:val="20"/>
                <w:lang w:eastAsia="en-PH"/>
              </w:rPr>
              <w:t>Flash Report,</w:t>
            </w:r>
            <w:r w:rsidR="00EC7867">
              <w:rPr>
                <w:szCs w:val="20"/>
                <w:lang w:eastAsia="en-PH"/>
              </w:rPr>
              <w:t xml:space="preserve"> case tickets</w:t>
            </w:r>
            <w:r w:rsidR="00DD3262">
              <w:rPr>
                <w:szCs w:val="20"/>
                <w:lang w:eastAsia="en-PH"/>
              </w:rPr>
              <w:t>)</w:t>
            </w:r>
            <w:r w:rsidR="00042D1A">
              <w:rPr>
                <w:szCs w:val="20"/>
                <w:lang w:eastAsia="en-PH"/>
              </w:rPr>
              <w:t>.</w:t>
            </w:r>
          </w:p>
          <w:p w14:paraId="2A457E31" w14:textId="24272322" w:rsidR="00606D3D" w:rsidRPr="00606D3D" w:rsidRDefault="00606D3D" w:rsidP="00013388">
            <w:pPr>
              <w:pStyle w:val="ListParagraph"/>
              <w:numPr>
                <w:ilvl w:val="0"/>
                <w:numId w:val="31"/>
              </w:numPr>
              <w:spacing w:line="276" w:lineRule="auto"/>
              <w:ind w:left="342" w:hanging="180"/>
              <w:jc w:val="left"/>
              <w:rPr>
                <w:i/>
                <w:szCs w:val="20"/>
                <w:lang w:eastAsia="en-PH"/>
              </w:rPr>
            </w:pPr>
            <w:r>
              <w:rPr>
                <w:szCs w:val="20"/>
                <w:lang w:eastAsia="en-PH"/>
              </w:rPr>
              <w:t xml:space="preserve">Information shared within and beyond </w:t>
            </w:r>
            <w:r w:rsidR="00570D9B">
              <w:rPr>
                <w:szCs w:val="20"/>
                <w:lang w:eastAsia="en-PH"/>
              </w:rPr>
              <w:t xml:space="preserve">SOC </w:t>
            </w:r>
            <w:r>
              <w:rPr>
                <w:szCs w:val="20"/>
                <w:lang w:eastAsia="en-PH"/>
              </w:rPr>
              <w:t>are congruent.</w:t>
            </w:r>
          </w:p>
          <w:p w14:paraId="4706E9B4" w14:textId="77777777" w:rsidR="00606D3D" w:rsidRPr="00E71E92" w:rsidRDefault="00144CD9" w:rsidP="00013388">
            <w:pPr>
              <w:pStyle w:val="ListParagraph"/>
              <w:numPr>
                <w:ilvl w:val="0"/>
                <w:numId w:val="31"/>
              </w:numPr>
              <w:spacing w:line="276" w:lineRule="auto"/>
              <w:ind w:left="342" w:hanging="180"/>
              <w:jc w:val="left"/>
              <w:rPr>
                <w:i/>
                <w:szCs w:val="20"/>
                <w:lang w:eastAsia="en-PH"/>
              </w:rPr>
            </w:pPr>
            <w:r>
              <w:rPr>
                <w:szCs w:val="20"/>
                <w:lang w:eastAsia="en-PH"/>
              </w:rPr>
              <w:t xml:space="preserve">All </w:t>
            </w:r>
            <w:r w:rsidR="0044416B">
              <w:rPr>
                <w:szCs w:val="20"/>
                <w:lang w:eastAsia="en-PH"/>
              </w:rPr>
              <w:t>Corporate Response SMEs</w:t>
            </w:r>
            <w:r>
              <w:rPr>
                <w:szCs w:val="20"/>
                <w:lang w:eastAsia="en-PH"/>
              </w:rPr>
              <w:t xml:space="preserve"> and </w:t>
            </w:r>
            <w:r w:rsidR="00974D72">
              <w:rPr>
                <w:szCs w:val="20"/>
                <w:lang w:eastAsia="en-PH"/>
              </w:rPr>
              <w:t>Communications Liaisons</w:t>
            </w:r>
            <w:r>
              <w:rPr>
                <w:szCs w:val="20"/>
                <w:lang w:eastAsia="en-PH"/>
              </w:rPr>
              <w:t xml:space="preserve"> join the appropriate call for updates and next steps</w:t>
            </w:r>
            <w:r w:rsidR="009F524C">
              <w:rPr>
                <w:szCs w:val="20"/>
                <w:lang w:eastAsia="en-PH"/>
              </w:rPr>
              <w:t xml:space="preserve"> w</w:t>
            </w:r>
            <w:r w:rsidR="0050267E">
              <w:rPr>
                <w:szCs w:val="20"/>
                <w:lang w:eastAsia="en-PH"/>
              </w:rPr>
              <w:t>ithin 4</w:t>
            </w:r>
            <w:r w:rsidR="004423AC">
              <w:rPr>
                <w:szCs w:val="20"/>
                <w:lang w:eastAsia="en-PH"/>
              </w:rPr>
              <w:t xml:space="preserve"> hours for a High severity </w:t>
            </w:r>
            <w:r w:rsidR="00561E70">
              <w:rPr>
                <w:szCs w:val="20"/>
                <w:lang w:eastAsia="en-PH"/>
              </w:rPr>
              <w:t>cybersecurity</w:t>
            </w:r>
            <w:r w:rsidR="004423AC">
              <w:rPr>
                <w:szCs w:val="20"/>
                <w:lang w:eastAsia="en-PH"/>
              </w:rPr>
              <w:t xml:space="preserve"> issue, and </w:t>
            </w:r>
            <w:r w:rsidR="009F524C">
              <w:rPr>
                <w:szCs w:val="20"/>
                <w:lang w:eastAsia="en-PH"/>
              </w:rPr>
              <w:t>2 hours</w:t>
            </w:r>
            <w:r w:rsidR="004423AC">
              <w:rPr>
                <w:szCs w:val="20"/>
                <w:lang w:eastAsia="en-PH"/>
              </w:rPr>
              <w:t xml:space="preserve"> for a Critical severity </w:t>
            </w:r>
            <w:r w:rsidR="00561E70">
              <w:rPr>
                <w:szCs w:val="20"/>
                <w:lang w:eastAsia="en-PH"/>
              </w:rPr>
              <w:t>cybersecurity</w:t>
            </w:r>
            <w:r w:rsidR="004423AC">
              <w:rPr>
                <w:szCs w:val="20"/>
                <w:lang w:eastAsia="en-PH"/>
              </w:rPr>
              <w:t xml:space="preserve"> issue</w:t>
            </w:r>
            <w:r>
              <w:rPr>
                <w:szCs w:val="20"/>
                <w:lang w:eastAsia="en-PH"/>
              </w:rPr>
              <w:t>.</w:t>
            </w:r>
          </w:p>
        </w:tc>
      </w:tr>
    </w:tbl>
    <w:p w14:paraId="33232ABC" w14:textId="77777777" w:rsidR="00054B51" w:rsidRDefault="00FA2BDC" w:rsidP="00054B51">
      <w:pPr>
        <w:pStyle w:val="Heading2"/>
        <w:ind w:left="1170"/>
      </w:pPr>
      <w:bookmarkStart w:id="61" w:name="_Toc164108893"/>
      <w:r>
        <w:lastRenderedPageBreak/>
        <w:t>Containment, Response &amp; Recovery</w:t>
      </w:r>
      <w:bookmarkEnd w:id="61"/>
    </w:p>
    <w:p w14:paraId="672B4D87" w14:textId="77777777" w:rsidR="00D86A84" w:rsidRDefault="00CC7F16" w:rsidP="00D86A84">
      <w:pPr>
        <w:pStyle w:val="body"/>
      </w:pPr>
      <w:r>
        <w:rPr>
          <w:noProof/>
        </w:rPr>
        <mc:AlternateContent>
          <mc:Choice Requires="wpg">
            <w:drawing>
              <wp:anchor distT="45720" distB="45720" distL="182880" distR="182880" simplePos="0" relativeHeight="251648000" behindDoc="0" locked="0" layoutInCell="1" allowOverlap="1" wp14:anchorId="4036FAA4" wp14:editId="05EE1AC1">
                <wp:simplePos x="0" y="0"/>
                <wp:positionH relativeFrom="margin">
                  <wp:posOffset>3505200</wp:posOffset>
                </wp:positionH>
                <wp:positionV relativeFrom="margin">
                  <wp:posOffset>273050</wp:posOffset>
                </wp:positionV>
                <wp:extent cx="2773680" cy="4019550"/>
                <wp:effectExtent l="0" t="0" r="7620" b="0"/>
                <wp:wrapSquare wrapText="bothSides"/>
                <wp:docPr id="26" name="Group 26"/>
                <wp:cNvGraphicFramePr/>
                <a:graphic xmlns:a="http://schemas.openxmlformats.org/drawingml/2006/main">
                  <a:graphicData uri="http://schemas.microsoft.com/office/word/2010/wordprocessingGroup">
                    <wpg:wgp>
                      <wpg:cNvGrpSpPr/>
                      <wpg:grpSpPr>
                        <a:xfrm>
                          <a:off x="0" y="0"/>
                          <a:ext cx="2773680" cy="4019550"/>
                          <a:chOff x="0" y="0"/>
                          <a:chExt cx="3567448" cy="1001674"/>
                        </a:xfrm>
                      </wpg:grpSpPr>
                      <wps:wsp>
                        <wps:cNvPr id="27" name="Rectangle 27"/>
                        <wps:cNvSpPr/>
                        <wps:spPr>
                          <a:xfrm>
                            <a:off x="0" y="0"/>
                            <a:ext cx="3567448" cy="12600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82EF12" w14:textId="77777777" w:rsidR="005221BD" w:rsidRPr="002F4221" w:rsidRDefault="005221BD" w:rsidP="00CC7F16">
                              <w:pPr>
                                <w:jc w:val="center"/>
                                <w:rPr>
                                  <w:rFonts w:asciiTheme="minorHAnsi" w:eastAsiaTheme="majorEastAsia" w:hAnsiTheme="minorHAnsi" w:cstheme="majorBidi"/>
                                  <w:b/>
                                  <w:color w:val="FFFFFF" w:themeColor="background1"/>
                                  <w:sz w:val="24"/>
                                  <w:szCs w:val="28"/>
                                </w:rPr>
                              </w:pPr>
                              <w:r w:rsidRPr="002F4221">
                                <w:rPr>
                                  <w:rFonts w:asciiTheme="minorHAnsi" w:eastAsiaTheme="majorEastAsia" w:hAnsiTheme="minorHAnsi" w:cstheme="majorBidi"/>
                                  <w:b/>
                                  <w:color w:val="FFFFFF" w:themeColor="background1"/>
                                  <w:sz w:val="24"/>
                                  <w:szCs w:val="28"/>
                                </w:rPr>
                                <w:t>External Inquiries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136028"/>
                            <a:ext cx="3567448" cy="865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F3A41" w14:textId="77777777" w:rsidR="00562914" w:rsidRDefault="005221BD" w:rsidP="00CC7F16">
                              <w:pPr>
                                <w:rPr>
                                  <w:rFonts w:ascii="Calbiri" w:hAnsi="Calbiri"/>
                                  <w:i/>
                                  <w:sz w:val="20"/>
                                </w:rPr>
                              </w:pPr>
                              <w:r>
                                <w:rPr>
                                  <w:rFonts w:ascii="Calbiri" w:hAnsi="Calbiri"/>
                                  <w:i/>
                                  <w:sz w:val="20"/>
                                </w:rPr>
                                <w:t xml:space="preserve">Do </w:t>
                              </w:r>
                              <w:r w:rsidRPr="00455A5E">
                                <w:rPr>
                                  <w:rFonts w:ascii="Calbiri" w:hAnsi="Calbiri"/>
                                  <w:b/>
                                  <w:color w:val="FF0000"/>
                                  <w:sz w:val="20"/>
                                  <w:u w:val="single"/>
                                </w:rPr>
                                <w:t>NOT</w:t>
                              </w:r>
                              <w:r>
                                <w:rPr>
                                  <w:rFonts w:ascii="Calbiri" w:hAnsi="Calbiri"/>
                                  <w:i/>
                                  <w:sz w:val="20"/>
                                </w:rPr>
                                <w:t xml:space="preserve"> s</w:t>
                              </w:r>
                              <w:r w:rsidRPr="00455A5E">
                                <w:rPr>
                                  <w:rFonts w:ascii="Calbiri" w:hAnsi="Calbiri"/>
                                  <w:i/>
                                  <w:sz w:val="20"/>
                                </w:rPr>
                                <w:t xml:space="preserve">peculate about the incident or provide </w:t>
                              </w:r>
                              <w:r>
                                <w:rPr>
                                  <w:rFonts w:ascii="Calbiri" w:hAnsi="Calbiri"/>
                                  <w:i/>
                                  <w:sz w:val="20"/>
                                </w:rPr>
                                <w:t xml:space="preserve">information about the incident. </w:t>
                              </w:r>
                              <w:r w:rsidRPr="00CC7F16">
                                <w:rPr>
                                  <w:rFonts w:ascii="Calbiri" w:hAnsi="Calbiri"/>
                                  <w:i/>
                                  <w:sz w:val="20"/>
                                </w:rPr>
                                <w:t xml:space="preserve">If a member of the Cyber Fusion Center or </w:t>
                              </w:r>
                              <w:r>
                                <w:rPr>
                                  <w:rFonts w:ascii="Calbiri" w:hAnsi="Calbiri"/>
                                  <w:i/>
                                  <w:sz w:val="20"/>
                                </w:rPr>
                                <w:t xml:space="preserve">any other </w:t>
                              </w:r>
                              <w:r w:rsidRPr="00CC7F16">
                                <w:rPr>
                                  <w:rFonts w:ascii="Calbiri" w:hAnsi="Calbiri"/>
                                  <w:i/>
                                  <w:sz w:val="20"/>
                                </w:rPr>
                                <w:t xml:space="preserve">internal stakeholder is contacted by </w:t>
                              </w:r>
                              <w:r>
                                <w:rPr>
                                  <w:rFonts w:ascii="Calbiri" w:hAnsi="Calbiri"/>
                                  <w:i/>
                                  <w:sz w:val="20"/>
                                </w:rPr>
                                <w:t xml:space="preserve">an external source, the proper procedure is to redirect them to the appropriate department. </w:t>
                              </w:r>
                              <w:r w:rsidR="00562914">
                                <w:rPr>
                                  <w:rFonts w:ascii="Calbiri" w:hAnsi="Calbiri"/>
                                  <w:i/>
                                  <w:sz w:val="20"/>
                                </w:rPr>
                                <w:t xml:space="preserve"> </w:t>
                              </w:r>
                            </w:p>
                            <w:p w14:paraId="16EF8E87" w14:textId="77777777" w:rsidR="00562914" w:rsidRDefault="00562914" w:rsidP="00CC7F16">
                              <w:pPr>
                                <w:rPr>
                                  <w:rFonts w:ascii="Calbiri" w:hAnsi="Calbiri"/>
                                  <w:i/>
                                  <w:sz w:val="20"/>
                                </w:rPr>
                              </w:pPr>
                            </w:p>
                            <w:p w14:paraId="6C274D8F" w14:textId="3FD616C8" w:rsidR="00CA3BF1" w:rsidRDefault="00562914" w:rsidP="00CC7F16">
                              <w:pPr>
                                <w:rPr>
                                  <w:rFonts w:ascii="Calbiri" w:hAnsi="Calbiri"/>
                                  <w:i/>
                                  <w:sz w:val="20"/>
                                </w:rPr>
                              </w:pPr>
                              <w:r>
                                <w:rPr>
                                  <w:rFonts w:ascii="Calbiri" w:hAnsi="Calbiri"/>
                                  <w:i/>
                                  <w:sz w:val="20"/>
                                </w:rPr>
                                <w:t>A detailed script is available in section C.3. Media Relations for reference.</w:t>
                              </w:r>
                            </w:p>
                            <w:p w14:paraId="288B9D2C" w14:textId="77777777" w:rsidR="00562914" w:rsidRDefault="00562914" w:rsidP="00CC7F16">
                              <w:pPr>
                                <w:rPr>
                                  <w:rFonts w:ascii="Calbiri" w:hAnsi="Calbiri"/>
                                  <w:i/>
                                  <w:sz w:val="20"/>
                                </w:rPr>
                              </w:pPr>
                            </w:p>
                            <w:p w14:paraId="09ED84C3" w14:textId="7D52B81E" w:rsidR="005221BD" w:rsidRDefault="005221BD" w:rsidP="00013388">
                              <w:pPr>
                                <w:pStyle w:val="ListParagraph"/>
                                <w:numPr>
                                  <w:ilvl w:val="0"/>
                                  <w:numId w:val="54"/>
                                </w:numPr>
                                <w:ind w:left="576"/>
                                <w:rPr>
                                  <w:rFonts w:ascii="Calbiri" w:hAnsi="Calbiri"/>
                                  <w:i/>
                                </w:rPr>
                              </w:pPr>
                              <w:r>
                                <w:rPr>
                                  <w:rFonts w:ascii="Calbiri" w:hAnsi="Calbiri"/>
                                  <w:i/>
                                </w:rPr>
                                <w:t>For media inquiries,</w:t>
                              </w:r>
                              <w:r w:rsidRPr="005A7287">
                                <w:rPr>
                                  <w:rFonts w:ascii="Calbiri" w:hAnsi="Calbiri"/>
                                  <w:i/>
                                </w:rPr>
                                <w:t xml:space="preserve"> </w:t>
                              </w:r>
                              <w:r>
                                <w:rPr>
                                  <w:rFonts w:ascii="Calbiri" w:hAnsi="Calbiri"/>
                                  <w:i/>
                                </w:rPr>
                                <w:t>refer them to</w:t>
                              </w:r>
                              <w:r w:rsidRPr="005A7287">
                                <w:rPr>
                                  <w:rFonts w:ascii="Calbiri" w:hAnsi="Calbiri"/>
                                  <w:i/>
                                </w:rPr>
                                <w:t xml:space="preserve"> the </w:t>
                              </w:r>
                              <w:r>
                                <w:rPr>
                                  <w:rFonts w:ascii="Calbiri" w:hAnsi="Calbiri"/>
                                  <w:i/>
                                </w:rPr>
                                <w:t xml:space="preserve">Media Relations team at </w:t>
                              </w:r>
                              <w:hyperlink r:id="rId21" w:history="1">
                                <w:r w:rsidRPr="00EF2DB9">
                                  <w:rPr>
                                    <w:rStyle w:val="Hyperlink"/>
                                    <w:rFonts w:ascii="Calbiri" w:hAnsi="Calbiri"/>
                                    <w:i/>
                                  </w:rPr>
                                  <w:t>mediarelations@</w:t>
                                </w:r>
                                <w:r w:rsidR="00EC7858">
                                  <w:rPr>
                                    <w:rStyle w:val="Hyperlink"/>
                                    <w:rFonts w:ascii="Calbiri" w:hAnsi="Calbiri"/>
                                    <w:i/>
                                  </w:rPr>
                                  <w:t>Client</w:t>
                                </w:r>
                                <w:r w:rsidRPr="00EF2DB9">
                                  <w:rPr>
                                    <w:rStyle w:val="Hyperlink"/>
                                    <w:rFonts w:ascii="Calbiri" w:hAnsi="Calbiri"/>
                                    <w:i/>
                                  </w:rPr>
                                  <w:t>.com</w:t>
                                </w:r>
                              </w:hyperlink>
                              <w:r>
                                <w:rPr>
                                  <w:rFonts w:ascii="Calbiri" w:hAnsi="Calbiri"/>
                                  <w:i/>
                                </w:rPr>
                                <w:t xml:space="preserve"> and the </w:t>
                              </w:r>
                              <w:r w:rsidRPr="005A7287">
                                <w:rPr>
                                  <w:rFonts w:ascii="Calbiri" w:hAnsi="Calbiri"/>
                                  <w:i/>
                                </w:rPr>
                                <w:t>Corporate Crisis Management team</w:t>
                              </w:r>
                              <w:r>
                                <w:rPr>
                                  <w:rFonts w:ascii="Calbiri" w:hAnsi="Calbiri"/>
                                  <w:i/>
                                </w:rPr>
                                <w:t xml:space="preserve"> at </w:t>
                              </w:r>
                              <w:hyperlink r:id="rId22" w:history="1">
                                <w:r w:rsidRPr="00B81C84">
                                  <w:rPr>
                                    <w:rStyle w:val="Hyperlink"/>
                                    <w:rFonts w:ascii="Calbiri" w:hAnsi="Calbiri"/>
                                  </w:rPr>
                                  <w:t>kevin.cruise@</w:t>
                                </w:r>
                                <w:r w:rsidR="00EC7858">
                                  <w:rPr>
                                    <w:rStyle w:val="Hyperlink"/>
                                    <w:rFonts w:ascii="Calbiri" w:hAnsi="Calbiri"/>
                                  </w:rPr>
                                  <w:t>Client</w:t>
                                </w:r>
                                <w:r w:rsidRPr="00B81C84">
                                  <w:rPr>
                                    <w:rStyle w:val="Hyperlink"/>
                                    <w:rFonts w:ascii="Calbiri" w:hAnsi="Calbiri"/>
                                  </w:rPr>
                                  <w:t>.com</w:t>
                                </w:r>
                              </w:hyperlink>
                              <w:r>
                                <w:rPr>
                                  <w:rFonts w:ascii="Calbiri" w:hAnsi="Calbiri"/>
                                  <w:i/>
                                </w:rPr>
                                <w:t xml:space="preserve">. Detailed instructions for how one should respond to media inquiries is available in </w:t>
                              </w:r>
                              <w:r w:rsidRPr="00047DDE">
                                <w:rPr>
                                  <w:rFonts w:ascii="Calbiri" w:hAnsi="Calbiri"/>
                                  <w:b/>
                                  <w:i/>
                                </w:rPr>
                                <w:t>Appendix C.3 Media Relations</w:t>
                              </w:r>
                              <w:r>
                                <w:rPr>
                                  <w:rFonts w:ascii="Calbiri" w:hAnsi="Calbiri"/>
                                  <w:i/>
                                </w:rPr>
                                <w:t>.</w:t>
                              </w:r>
                            </w:p>
                            <w:p w14:paraId="780AEAEF" w14:textId="524D3184" w:rsidR="005221BD" w:rsidRPr="004B674B" w:rsidRDefault="005221BD" w:rsidP="00013388">
                              <w:pPr>
                                <w:pStyle w:val="ListParagraph"/>
                                <w:numPr>
                                  <w:ilvl w:val="0"/>
                                  <w:numId w:val="54"/>
                                </w:numPr>
                                <w:ind w:left="576"/>
                                <w:rPr>
                                  <w:rFonts w:ascii="Calbiri" w:hAnsi="Calbiri"/>
                                  <w:i/>
                                </w:rPr>
                              </w:pPr>
                              <w:r w:rsidRPr="00656A55">
                                <w:rPr>
                                  <w:rFonts w:ascii="Calbiri" w:hAnsi="Calbiri"/>
                                  <w:i/>
                                </w:rPr>
                                <w:t xml:space="preserve">For third parties and quasi-external parties, refer them to </w:t>
                              </w:r>
                              <w:r w:rsidR="00161E1E">
                                <w:t>XXXX at XXXX@client.com</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36FAA4" id="Group 26" o:spid="_x0000_s1040" style="position:absolute;margin-left:276pt;margin-top:21.5pt;width:218.4pt;height:316.5pt;z-index:251648000;mso-wrap-distance-left:14.4pt;mso-wrap-distance-top:3.6pt;mso-wrap-distance-right:14.4pt;mso-wrap-distance-bottom:3.6pt;mso-position-horizontal-relative:margin;mso-position-vertical-relative:margin;mso-width-relative:margin;mso-height-relative:margin" coordsize="35674,100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">
                <v:rect id="Rectangle 27" o:spid="_x0000_s1041" style="position:absolute;width:35674;height:12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" fillcolor="#5b9bd5 [3204]" stroked="f" strokeweight="1pt">
                  <v:textbox>
                    <w:txbxContent>
                      <w:p w14:paraId="7E82EF12" w14:textId="77777777" w:rsidR="005221BD" w:rsidRPr="002F4221" w:rsidRDefault="005221BD" w:rsidP="00CC7F16">
                        <w:pPr>
                          <w:jc w:val="center"/>
                          <w:rPr>
                            <w:rFonts w:asciiTheme="minorHAnsi" w:eastAsiaTheme="majorEastAsia" w:hAnsiTheme="minorHAnsi" w:cstheme="majorBidi"/>
                            <w:b/>
                            <w:color w:val="FFFFFF" w:themeColor="background1"/>
                            <w:sz w:val="24"/>
                            <w:szCs w:val="28"/>
                          </w:rPr>
                        </w:pPr>
                        <w:r w:rsidRPr="002F4221">
                          <w:rPr>
                            <w:rFonts w:asciiTheme="minorHAnsi" w:eastAsiaTheme="majorEastAsia" w:hAnsiTheme="minorHAnsi" w:cstheme="majorBidi"/>
                            <w:b/>
                            <w:color w:val="FFFFFF" w:themeColor="background1"/>
                            <w:sz w:val="24"/>
                            <w:szCs w:val="28"/>
                          </w:rPr>
                          <w:t>External Inquiries</w:t>
                        </w:r>
                      </w:p>
                    </w:txbxContent>
                  </v:textbox>
                </v:rect>
                <v:shape id="Text Box 28" o:spid="_x0000_s1042" type="#_x0000_t202" style="position:absolute;top:1360;width:35674;height:86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" filled="f" stroked="f" strokeweight=".5pt">
                  <v:textbox inset=",7.2pt,,0">
                    <w:txbxContent>
                      <w:p w14:paraId="60CF3A41" w14:textId="77777777" w:rsidR="00562914" w:rsidRDefault="005221BD" w:rsidP="00CC7F16">
                        <w:pPr>
                          <w:rPr>
                            <w:rFonts w:ascii="Calbiri" w:hAnsi="Calbiri"/>
                            <w:i/>
                            <w:sz w:val="20"/>
                          </w:rPr>
                        </w:pPr>
                        <w:r>
                          <w:rPr>
                            <w:rFonts w:ascii="Calbiri" w:hAnsi="Calbiri"/>
                            <w:i/>
                            <w:sz w:val="20"/>
                          </w:rPr>
                          <w:t xml:space="preserve">Do </w:t>
                        </w:r>
                        <w:r w:rsidRPr="00455A5E">
                          <w:rPr>
                            <w:rFonts w:ascii="Calbiri" w:hAnsi="Calbiri"/>
                            <w:b/>
                            <w:color w:val="FF0000"/>
                            <w:sz w:val="20"/>
                            <w:u w:val="single"/>
                          </w:rPr>
                          <w:t>NOT</w:t>
                        </w:r>
                        <w:r>
                          <w:rPr>
                            <w:rFonts w:ascii="Calbiri" w:hAnsi="Calbiri"/>
                            <w:i/>
                            <w:sz w:val="20"/>
                          </w:rPr>
                          <w:t xml:space="preserve"> s</w:t>
                        </w:r>
                        <w:r w:rsidRPr="00455A5E">
                          <w:rPr>
                            <w:rFonts w:ascii="Calbiri" w:hAnsi="Calbiri"/>
                            <w:i/>
                            <w:sz w:val="20"/>
                          </w:rPr>
                          <w:t xml:space="preserve">peculate about the incident or provide </w:t>
                        </w:r>
                        <w:r>
                          <w:rPr>
                            <w:rFonts w:ascii="Calbiri" w:hAnsi="Calbiri"/>
                            <w:i/>
                            <w:sz w:val="20"/>
                          </w:rPr>
                          <w:t xml:space="preserve">information about the incident. </w:t>
                        </w:r>
                        <w:r w:rsidRPr="00CC7F16">
                          <w:rPr>
                            <w:rFonts w:ascii="Calbiri" w:hAnsi="Calbiri"/>
                            <w:i/>
                            <w:sz w:val="20"/>
                          </w:rPr>
                          <w:t xml:space="preserve">If a member of the Cyber Fusion Center or </w:t>
                        </w:r>
                        <w:r>
                          <w:rPr>
                            <w:rFonts w:ascii="Calbiri" w:hAnsi="Calbiri"/>
                            <w:i/>
                            <w:sz w:val="20"/>
                          </w:rPr>
                          <w:t xml:space="preserve">any other </w:t>
                        </w:r>
                        <w:r w:rsidRPr="00CC7F16">
                          <w:rPr>
                            <w:rFonts w:ascii="Calbiri" w:hAnsi="Calbiri"/>
                            <w:i/>
                            <w:sz w:val="20"/>
                          </w:rPr>
                          <w:t xml:space="preserve">internal stakeholder is contacted by </w:t>
                        </w:r>
                        <w:r>
                          <w:rPr>
                            <w:rFonts w:ascii="Calbiri" w:hAnsi="Calbiri"/>
                            <w:i/>
                            <w:sz w:val="20"/>
                          </w:rPr>
                          <w:t xml:space="preserve">an external source, the proper procedure is to redirect them to the appropriate department. </w:t>
                        </w:r>
                        <w:r w:rsidR="00562914">
                          <w:rPr>
                            <w:rFonts w:ascii="Calbiri" w:hAnsi="Calbiri"/>
                            <w:i/>
                            <w:sz w:val="20"/>
                          </w:rPr>
                          <w:t xml:space="preserve"> </w:t>
                        </w:r>
                      </w:p>
                      <w:p w14:paraId="16EF8E87" w14:textId="77777777" w:rsidR="00562914" w:rsidRDefault="00562914" w:rsidP="00CC7F16">
                        <w:pPr>
                          <w:rPr>
                            <w:rFonts w:ascii="Calbiri" w:hAnsi="Calbiri"/>
                            <w:i/>
                            <w:sz w:val="20"/>
                          </w:rPr>
                        </w:pPr>
                      </w:p>
                      <w:p w14:paraId="6C274D8F" w14:textId="3FD616C8" w:rsidR="00CA3BF1" w:rsidRDefault="00562914" w:rsidP="00CC7F16">
                        <w:pPr>
                          <w:rPr>
                            <w:rFonts w:ascii="Calbiri" w:hAnsi="Calbiri"/>
                            <w:i/>
                            <w:sz w:val="20"/>
                          </w:rPr>
                        </w:pPr>
                        <w:r>
                          <w:rPr>
                            <w:rFonts w:ascii="Calbiri" w:hAnsi="Calbiri"/>
                            <w:i/>
                            <w:sz w:val="20"/>
                          </w:rPr>
                          <w:t>A detailed script is available in section C.3. Media Relations for reference.</w:t>
                        </w:r>
                      </w:p>
                      <w:p w14:paraId="288B9D2C" w14:textId="77777777" w:rsidR="00562914" w:rsidRDefault="00562914" w:rsidP="00CC7F16">
                        <w:pPr>
                          <w:rPr>
                            <w:rFonts w:ascii="Calbiri" w:hAnsi="Calbiri"/>
                            <w:i/>
                            <w:sz w:val="20"/>
                          </w:rPr>
                        </w:pPr>
                      </w:p>
                      <w:p w14:paraId="09ED84C3" w14:textId="7D52B81E" w:rsidR="005221BD" w:rsidRDefault="005221BD" w:rsidP="00013388">
                        <w:pPr>
                          <w:pStyle w:val="ListParagraph"/>
                          <w:numPr>
                            <w:ilvl w:val="0"/>
                            <w:numId w:val="54"/>
                          </w:numPr>
                          <w:ind w:left="576"/>
                          <w:rPr>
                            <w:rFonts w:ascii="Calbiri" w:hAnsi="Calbiri"/>
                            <w:i/>
                          </w:rPr>
                        </w:pPr>
                        <w:r>
                          <w:rPr>
                            <w:rFonts w:ascii="Calbiri" w:hAnsi="Calbiri"/>
                            <w:i/>
                          </w:rPr>
                          <w:t>For media inquiries,</w:t>
                        </w:r>
                        <w:r w:rsidRPr="005A7287">
                          <w:rPr>
                            <w:rFonts w:ascii="Calbiri" w:hAnsi="Calbiri"/>
                            <w:i/>
                          </w:rPr>
                          <w:t xml:space="preserve"> </w:t>
                        </w:r>
                        <w:r>
                          <w:rPr>
                            <w:rFonts w:ascii="Calbiri" w:hAnsi="Calbiri"/>
                            <w:i/>
                          </w:rPr>
                          <w:t>refer them to</w:t>
                        </w:r>
                        <w:r w:rsidRPr="005A7287">
                          <w:rPr>
                            <w:rFonts w:ascii="Calbiri" w:hAnsi="Calbiri"/>
                            <w:i/>
                          </w:rPr>
                          <w:t xml:space="preserve"> the </w:t>
                        </w:r>
                        <w:r>
                          <w:rPr>
                            <w:rFonts w:ascii="Calbiri" w:hAnsi="Calbiri"/>
                            <w:i/>
                          </w:rPr>
                          <w:t xml:space="preserve">Media Relations team at </w:t>
                        </w:r>
                        <w:hyperlink r:id="rId23" w:history="1">
                          <w:r w:rsidRPr="00EF2DB9">
                            <w:rPr>
                              <w:rStyle w:val="Hyperlink"/>
                              <w:rFonts w:ascii="Calbiri" w:hAnsi="Calbiri"/>
                              <w:i/>
                            </w:rPr>
                            <w:t>mediarelations@</w:t>
                          </w:r>
                          <w:r w:rsidR="00EC7858">
                            <w:rPr>
                              <w:rStyle w:val="Hyperlink"/>
                              <w:rFonts w:ascii="Calbiri" w:hAnsi="Calbiri"/>
                              <w:i/>
                            </w:rPr>
                            <w:t>Client</w:t>
                          </w:r>
                          <w:r w:rsidRPr="00EF2DB9">
                            <w:rPr>
                              <w:rStyle w:val="Hyperlink"/>
                              <w:rFonts w:ascii="Calbiri" w:hAnsi="Calbiri"/>
                              <w:i/>
                            </w:rPr>
                            <w:t>.com</w:t>
                          </w:r>
                        </w:hyperlink>
                        <w:r>
                          <w:rPr>
                            <w:rFonts w:ascii="Calbiri" w:hAnsi="Calbiri"/>
                            <w:i/>
                          </w:rPr>
                          <w:t xml:space="preserve"> and the </w:t>
                        </w:r>
                        <w:r w:rsidRPr="005A7287">
                          <w:rPr>
                            <w:rFonts w:ascii="Calbiri" w:hAnsi="Calbiri"/>
                            <w:i/>
                          </w:rPr>
                          <w:t>Corporate Crisis Management team</w:t>
                        </w:r>
                        <w:r>
                          <w:rPr>
                            <w:rFonts w:ascii="Calbiri" w:hAnsi="Calbiri"/>
                            <w:i/>
                          </w:rPr>
                          <w:t xml:space="preserve"> at </w:t>
                        </w:r>
                        <w:hyperlink r:id="rId24" w:history="1">
                          <w:r w:rsidRPr="00B81C84">
                            <w:rPr>
                              <w:rStyle w:val="Hyperlink"/>
                              <w:rFonts w:ascii="Calbiri" w:hAnsi="Calbiri"/>
                            </w:rPr>
                            <w:t>kevin.cruise@</w:t>
                          </w:r>
                          <w:r w:rsidR="00EC7858">
                            <w:rPr>
                              <w:rStyle w:val="Hyperlink"/>
                              <w:rFonts w:ascii="Calbiri" w:hAnsi="Calbiri"/>
                            </w:rPr>
                            <w:t>Client</w:t>
                          </w:r>
                          <w:r w:rsidRPr="00B81C84">
                            <w:rPr>
                              <w:rStyle w:val="Hyperlink"/>
                              <w:rFonts w:ascii="Calbiri" w:hAnsi="Calbiri"/>
                            </w:rPr>
                            <w:t>.com</w:t>
                          </w:r>
                        </w:hyperlink>
                        <w:r>
                          <w:rPr>
                            <w:rFonts w:ascii="Calbiri" w:hAnsi="Calbiri"/>
                            <w:i/>
                          </w:rPr>
                          <w:t xml:space="preserve">. Detailed instructions for how one should respond to media inquiries is available in </w:t>
                        </w:r>
                        <w:r w:rsidRPr="00047DDE">
                          <w:rPr>
                            <w:rFonts w:ascii="Calbiri" w:hAnsi="Calbiri"/>
                            <w:b/>
                            <w:i/>
                          </w:rPr>
                          <w:t>Appendix C.3 Media Relations</w:t>
                        </w:r>
                        <w:r>
                          <w:rPr>
                            <w:rFonts w:ascii="Calbiri" w:hAnsi="Calbiri"/>
                            <w:i/>
                          </w:rPr>
                          <w:t>.</w:t>
                        </w:r>
                      </w:p>
                      <w:p w14:paraId="780AEAEF" w14:textId="524D3184" w:rsidR="005221BD" w:rsidRPr="004B674B" w:rsidRDefault="005221BD" w:rsidP="00013388">
                        <w:pPr>
                          <w:pStyle w:val="ListParagraph"/>
                          <w:numPr>
                            <w:ilvl w:val="0"/>
                            <w:numId w:val="54"/>
                          </w:numPr>
                          <w:ind w:left="576"/>
                          <w:rPr>
                            <w:rFonts w:ascii="Calbiri" w:hAnsi="Calbiri"/>
                            <w:i/>
                          </w:rPr>
                        </w:pPr>
                        <w:r w:rsidRPr="00656A55">
                          <w:rPr>
                            <w:rFonts w:ascii="Calbiri" w:hAnsi="Calbiri"/>
                            <w:i/>
                          </w:rPr>
                          <w:t xml:space="preserve">For third parties and quasi-external parties, refer them to </w:t>
                        </w:r>
                        <w:r w:rsidR="00161E1E">
                          <w:t>XXXX at XXXX@client.com</w:t>
                        </w:r>
                      </w:p>
                    </w:txbxContent>
                  </v:textbox>
                </v:shape>
                <w10:wrap type="square" anchorx="margin" anchory="margin"/>
              </v:group>
            </w:pict>
          </mc:Fallback>
        </mc:AlternateContent>
      </w:r>
      <w:r w:rsidR="00D86A84">
        <w:t xml:space="preserve">During the </w:t>
      </w:r>
      <w:r w:rsidR="00D86A84" w:rsidRPr="00D86A84">
        <w:t>Containment, Response &amp; Recovery</w:t>
      </w:r>
      <w:r w:rsidR="00D86A84">
        <w:t xml:space="preserve"> phase, all swim lanes are </w:t>
      </w:r>
      <w:r w:rsidR="0073133C">
        <w:t xml:space="preserve">fully </w:t>
      </w:r>
      <w:r w:rsidR="00D86A84">
        <w:t xml:space="preserve">engaged – </w:t>
      </w:r>
      <w:r w:rsidR="00D20CED">
        <w:t>Technical Response SMEs, Communications Lead</w:t>
      </w:r>
      <w:r w:rsidR="00D86A84">
        <w:t xml:space="preserve">, </w:t>
      </w:r>
      <w:r w:rsidR="00D4635D">
        <w:t>CRP Commander</w:t>
      </w:r>
      <w:r w:rsidR="00D86A84">
        <w:t xml:space="preserve">, </w:t>
      </w:r>
      <w:r w:rsidR="0044416B">
        <w:t>Corporate Response SMEs</w:t>
      </w:r>
      <w:r w:rsidR="00D86A84">
        <w:t xml:space="preserve"> and Communications Liaisons.</w:t>
      </w:r>
    </w:p>
    <w:p w14:paraId="034A2F14" w14:textId="3E3B1F59" w:rsidR="00D86A84" w:rsidRDefault="00760BA7" w:rsidP="00D86A84">
      <w:pPr>
        <w:pStyle w:val="body"/>
      </w:pPr>
      <w:r>
        <w:t xml:space="preserve">After the </w:t>
      </w:r>
      <w:r w:rsidR="00D4635D">
        <w:t>CRP Commander</w:t>
      </w:r>
      <w:r w:rsidR="00245441">
        <w:t xml:space="preserve"> </w:t>
      </w:r>
      <w:r w:rsidR="004E0233">
        <w:t xml:space="preserve">alerts the </w:t>
      </w:r>
      <w:r w:rsidR="0044416B">
        <w:t>Corporate Response SMEs</w:t>
      </w:r>
      <w:r w:rsidR="004E0233">
        <w:t xml:space="preserve"> and </w:t>
      </w:r>
      <w:r w:rsidR="00974D72">
        <w:t>Communications Liaisons</w:t>
      </w:r>
      <w:r w:rsidR="004E0233">
        <w:t xml:space="preserve"> of the </w:t>
      </w:r>
      <w:r w:rsidR="00561E70">
        <w:t>cybersecurity</w:t>
      </w:r>
      <w:r w:rsidR="004E0233">
        <w:t xml:space="preserve"> issue and the full IR team is debriefed via their respective Technical Coordination Meeting and Managerial Coordination Meeting</w:t>
      </w:r>
      <w:r w:rsidR="00D86A84">
        <w:t xml:space="preserve">, </w:t>
      </w:r>
      <w:r w:rsidR="00D758BD">
        <w:t xml:space="preserve">the </w:t>
      </w:r>
      <w:r w:rsidR="00CD1A21">
        <w:t xml:space="preserve">CYBER STRATEGY &amp; OPS </w:t>
      </w:r>
      <w:r w:rsidR="00D758BD">
        <w:t xml:space="preserve"> team </w:t>
      </w:r>
      <w:r w:rsidR="002E28C4">
        <w:t xml:space="preserve">collects updates from the </w:t>
      </w:r>
      <w:r w:rsidR="00570D9B">
        <w:t xml:space="preserve">SOC </w:t>
      </w:r>
      <w:r w:rsidR="002E28C4">
        <w:t xml:space="preserve">teams to draft succinct and clean updates </w:t>
      </w:r>
      <w:r w:rsidR="005D1B7A">
        <w:t xml:space="preserve">in the form of an updated Escalation Brief, </w:t>
      </w:r>
      <w:r w:rsidR="002E28C4">
        <w:t xml:space="preserve">to send to the </w:t>
      </w:r>
      <w:r w:rsidR="00D4635D">
        <w:t>CRP Commander</w:t>
      </w:r>
      <w:r w:rsidR="002E28C4">
        <w:t xml:space="preserve"> for quick sharing with </w:t>
      </w:r>
      <w:r w:rsidR="0044416B">
        <w:t>Corporate Response SMEs</w:t>
      </w:r>
      <w:r w:rsidR="009159B5">
        <w:t xml:space="preserve"> and </w:t>
      </w:r>
      <w:r w:rsidR="00974D72">
        <w:t>Communications Liaisons</w:t>
      </w:r>
      <w:r w:rsidR="002E28C4">
        <w:t>.</w:t>
      </w:r>
      <w:r w:rsidR="00976781">
        <w:t xml:space="preserve"> This will allow technical teams within the </w:t>
      </w:r>
      <w:r w:rsidR="00570D9B">
        <w:t xml:space="preserve">SOC </w:t>
      </w:r>
      <w:r w:rsidR="00976781">
        <w:t>to focus on addressing the</w:t>
      </w:r>
      <w:r>
        <w:t xml:space="preserve"> </w:t>
      </w:r>
      <w:r w:rsidR="00561E70">
        <w:t>cybersecurity</w:t>
      </w:r>
      <w:r w:rsidR="00976781">
        <w:t xml:space="preserve"> issue at han</w:t>
      </w:r>
      <w:r>
        <w:t xml:space="preserve">d, while </w:t>
      </w:r>
      <w:r w:rsidR="00CD1A21">
        <w:t xml:space="preserve">CYBER STRATEGY &amp; OPS </w:t>
      </w:r>
      <w:r>
        <w:t xml:space="preserve"> and the </w:t>
      </w:r>
      <w:r w:rsidR="00D4635D">
        <w:t>CRP Commander</w:t>
      </w:r>
      <w:r w:rsidR="00976781">
        <w:t xml:space="preserve"> </w:t>
      </w:r>
      <w:r w:rsidR="00DB03AF">
        <w:t xml:space="preserve">focus on communicating with adjacent </w:t>
      </w:r>
      <w:r w:rsidR="0044416B">
        <w:t>Corporate Response SMEs</w:t>
      </w:r>
      <w:r w:rsidR="00DB03AF">
        <w:t xml:space="preserve"> and </w:t>
      </w:r>
      <w:r w:rsidR="00974D72">
        <w:t>Communications Liaisons</w:t>
      </w:r>
      <w:r w:rsidR="00DB03AF">
        <w:t xml:space="preserve"> </w:t>
      </w:r>
      <w:r w:rsidR="00976781">
        <w:t xml:space="preserve">to </w:t>
      </w:r>
      <w:r w:rsidR="00245441">
        <w:t xml:space="preserve">extend communications to the rest of the </w:t>
      </w:r>
      <w:proofErr w:type="gramStart"/>
      <w:r w:rsidR="00245441">
        <w:t>enterprise, and</w:t>
      </w:r>
      <w:proofErr w:type="gramEnd"/>
      <w:r w:rsidR="00245441">
        <w:t xml:space="preserve"> </w:t>
      </w:r>
      <w:r w:rsidR="00976781">
        <w:t xml:space="preserve">enable them </w:t>
      </w:r>
      <w:r w:rsidR="00A07898">
        <w:t xml:space="preserve">to </w:t>
      </w:r>
      <w:r w:rsidR="001F3738">
        <w:t xml:space="preserve">activate associated plans appropriately and </w:t>
      </w:r>
      <w:r w:rsidR="00976781">
        <w:t>make informed enterp</w:t>
      </w:r>
      <w:r w:rsidR="00245441">
        <w:t>rise-wide decisions to</w:t>
      </w:r>
      <w:r w:rsidR="00A07898">
        <w:t xml:space="preserve"> maintain</w:t>
      </w:r>
      <w:r w:rsidR="00976781">
        <w:t xml:space="preserve"> business operations.</w:t>
      </w:r>
      <w:r w:rsidR="00CC7F16" w:rsidRPr="00CC7F16">
        <w:rPr>
          <w:noProof/>
        </w:rPr>
        <w:t xml:space="preserve"> </w:t>
      </w:r>
      <w:r w:rsidR="00D84395">
        <w:rPr>
          <w:noProof/>
        </w:rPr>
        <w:t>See Appendix B to see a list of associated plans.</w:t>
      </w:r>
    </w:p>
    <w:p w14:paraId="7466BAF7" w14:textId="75149FDB" w:rsidR="00256CD1" w:rsidRDefault="005D1B7A" w:rsidP="001B0886">
      <w:pPr>
        <w:pStyle w:val="body"/>
      </w:pPr>
      <w:r>
        <w:t xml:space="preserve">After the </w:t>
      </w:r>
      <w:r w:rsidR="00561E70">
        <w:t>cybersecurity</w:t>
      </w:r>
      <w:r>
        <w:t xml:space="preserve"> issue has matured, </w:t>
      </w:r>
      <w:r w:rsidR="00CD1A21">
        <w:t xml:space="preserve">CYBER STRATEGY &amp; OPS </w:t>
      </w:r>
      <w:r>
        <w:t xml:space="preserve"> will consolidate</w:t>
      </w:r>
      <w:r w:rsidRPr="005D1B7A">
        <w:t xml:space="preserve"> data </w:t>
      </w:r>
      <w:r>
        <w:t xml:space="preserve">collected </w:t>
      </w:r>
      <w:r w:rsidRPr="005D1B7A">
        <w:t xml:space="preserve">from all </w:t>
      </w:r>
      <w:r w:rsidR="00570D9B">
        <w:t xml:space="preserve">SOC </w:t>
      </w:r>
      <w:r w:rsidRPr="005D1B7A">
        <w:t xml:space="preserve">technical teams, Escalation </w:t>
      </w:r>
      <w:r>
        <w:t xml:space="preserve">Briefs </w:t>
      </w:r>
      <w:r w:rsidRPr="005D1B7A">
        <w:t>and</w:t>
      </w:r>
      <w:r>
        <w:t xml:space="preserve"> other</w:t>
      </w:r>
      <w:r w:rsidRPr="005D1B7A">
        <w:t xml:space="preserve"> </w:t>
      </w:r>
      <w:r w:rsidR="00570D9B">
        <w:t xml:space="preserve">SOC </w:t>
      </w:r>
      <w:r w:rsidRPr="005D1B7A">
        <w:t>generated content,</w:t>
      </w:r>
      <w:r>
        <w:t xml:space="preserve"> and draft a </w:t>
      </w:r>
      <w:r w:rsidR="00570D9B">
        <w:t xml:space="preserve">SOC </w:t>
      </w:r>
      <w:r w:rsidR="00EC7867">
        <w:t xml:space="preserve">Priority </w:t>
      </w:r>
      <w:r>
        <w:t>Report for circulation.</w:t>
      </w:r>
    </w:p>
    <w:p w14:paraId="241F8B4C" w14:textId="77777777" w:rsidR="00256CD1" w:rsidRDefault="00256CD1" w:rsidP="00A965DB">
      <w:pPr>
        <w:pStyle w:val="body"/>
        <w:jc w:val="center"/>
      </w:pPr>
    </w:p>
    <w:tbl>
      <w:tblPr>
        <w:tblStyle w:val="TableGrid"/>
        <w:tblW w:w="0" w:type="auto"/>
        <w:tblLook w:val="04A0" w:firstRow="1" w:lastRow="0" w:firstColumn="1" w:lastColumn="0" w:noHBand="0" w:noVBand="1"/>
      </w:tblPr>
      <w:tblGrid>
        <w:gridCol w:w="1766"/>
        <w:gridCol w:w="5504"/>
        <w:gridCol w:w="2800"/>
      </w:tblGrid>
      <w:tr w:rsidR="00144CD9" w14:paraId="6197DBEC" w14:textId="77777777" w:rsidTr="00643545">
        <w:tc>
          <w:tcPr>
            <w:tcW w:w="10070" w:type="dxa"/>
            <w:gridSpan w:val="3"/>
          </w:tcPr>
          <w:p w14:paraId="692F95EF" w14:textId="77777777" w:rsidR="00144CD9" w:rsidRDefault="00144CD9" w:rsidP="00643545">
            <w:pPr>
              <w:pStyle w:val="body"/>
            </w:pPr>
            <w:r>
              <w:rPr>
                <w:b/>
                <w:bCs/>
              </w:rPr>
              <w:t>Containment, Response &amp; Recovery</w:t>
            </w:r>
          </w:p>
        </w:tc>
      </w:tr>
      <w:tr w:rsidR="00144CD9" w14:paraId="46E5B9A0" w14:textId="77777777" w:rsidTr="006146E1">
        <w:trPr>
          <w:trHeight w:val="314"/>
        </w:trPr>
        <w:tc>
          <w:tcPr>
            <w:tcW w:w="10070" w:type="dxa"/>
            <w:gridSpan w:val="3"/>
          </w:tcPr>
          <w:p w14:paraId="19DCCE5E" w14:textId="62C093B4" w:rsidR="00144CD9" w:rsidRDefault="001F3738" w:rsidP="006146E1">
            <w:pPr>
              <w:pStyle w:val="body"/>
            </w:pPr>
            <w:r>
              <w:rPr>
                <w:noProof/>
              </w:rPr>
              <w:t xml:space="preserve"> </w:t>
            </w:r>
          </w:p>
        </w:tc>
      </w:tr>
      <w:tr w:rsidR="00F00533" w14:paraId="2508ED5E" w14:textId="77777777" w:rsidTr="009B51E5">
        <w:tc>
          <w:tcPr>
            <w:tcW w:w="1221" w:type="dxa"/>
          </w:tcPr>
          <w:p w14:paraId="760F01EB" w14:textId="77777777" w:rsidR="00144CD9" w:rsidRDefault="00144CD9" w:rsidP="00643545">
            <w:pPr>
              <w:pStyle w:val="body"/>
            </w:pPr>
            <w:r>
              <w:t>Role</w:t>
            </w:r>
          </w:p>
        </w:tc>
        <w:tc>
          <w:tcPr>
            <w:tcW w:w="5998" w:type="dxa"/>
          </w:tcPr>
          <w:p w14:paraId="38C9898F" w14:textId="77777777" w:rsidR="00144CD9" w:rsidRDefault="00144CD9" w:rsidP="00643545">
            <w:pPr>
              <w:pStyle w:val="body"/>
            </w:pPr>
            <w:r>
              <w:t>Process Steps</w:t>
            </w:r>
          </w:p>
        </w:tc>
        <w:tc>
          <w:tcPr>
            <w:tcW w:w="2851" w:type="dxa"/>
          </w:tcPr>
          <w:p w14:paraId="26AF1016" w14:textId="77777777" w:rsidR="00144CD9" w:rsidRDefault="00144CD9" w:rsidP="00643545">
            <w:pPr>
              <w:pStyle w:val="body"/>
            </w:pPr>
            <w:r>
              <w:t>Outputs</w:t>
            </w:r>
          </w:p>
        </w:tc>
      </w:tr>
      <w:tr w:rsidR="00F00533" w14:paraId="1F36B27C" w14:textId="77777777" w:rsidTr="009B51E5">
        <w:tc>
          <w:tcPr>
            <w:tcW w:w="1221" w:type="dxa"/>
          </w:tcPr>
          <w:p w14:paraId="6286ECAA" w14:textId="77777777" w:rsidR="00144CD9" w:rsidRDefault="00144CD9" w:rsidP="00643545">
            <w:pPr>
              <w:pStyle w:val="body"/>
            </w:pPr>
            <w:r>
              <w:t>Technical Response SMEs</w:t>
            </w:r>
          </w:p>
        </w:tc>
        <w:tc>
          <w:tcPr>
            <w:tcW w:w="5998" w:type="dxa"/>
          </w:tcPr>
          <w:p w14:paraId="6D321477" w14:textId="77777777" w:rsidR="00144CD9" w:rsidRDefault="00144CD9" w:rsidP="00013388">
            <w:pPr>
              <w:pStyle w:val="ListParagraph"/>
              <w:numPr>
                <w:ilvl w:val="0"/>
                <w:numId w:val="43"/>
              </w:numPr>
              <w:rPr>
                <w:szCs w:val="20"/>
                <w:lang w:eastAsia="en-PH"/>
              </w:rPr>
            </w:pPr>
            <w:r>
              <w:rPr>
                <w:szCs w:val="20"/>
                <w:lang w:eastAsia="en-PH"/>
              </w:rPr>
              <w:t>Conduct containment, response and recovery activities</w:t>
            </w:r>
          </w:p>
          <w:p w14:paraId="354809D9" w14:textId="763938C0" w:rsidR="00144CD9" w:rsidRDefault="00144CD9" w:rsidP="00013388">
            <w:pPr>
              <w:pStyle w:val="ListParagraph"/>
              <w:numPr>
                <w:ilvl w:val="0"/>
                <w:numId w:val="43"/>
              </w:numPr>
              <w:rPr>
                <w:szCs w:val="20"/>
                <w:lang w:eastAsia="en-PH"/>
              </w:rPr>
            </w:pPr>
            <w:r>
              <w:rPr>
                <w:szCs w:val="20"/>
                <w:lang w:eastAsia="en-PH"/>
              </w:rPr>
              <w:t xml:space="preserve">Provide real-time updates to the </w:t>
            </w:r>
            <w:r w:rsidR="00CD1A21">
              <w:rPr>
                <w:szCs w:val="20"/>
                <w:lang w:eastAsia="en-PH"/>
              </w:rPr>
              <w:t xml:space="preserve">CYBER STRATEGY &amp; OPS </w:t>
            </w:r>
            <w:r>
              <w:rPr>
                <w:szCs w:val="20"/>
                <w:lang w:eastAsia="en-PH"/>
              </w:rPr>
              <w:t xml:space="preserve"> </w:t>
            </w:r>
            <w:r w:rsidR="00954210">
              <w:rPr>
                <w:szCs w:val="20"/>
                <w:lang w:eastAsia="en-PH"/>
              </w:rPr>
              <w:t>t</w:t>
            </w:r>
            <w:r>
              <w:rPr>
                <w:szCs w:val="20"/>
                <w:lang w:eastAsia="en-PH"/>
              </w:rPr>
              <w:t>eam regarding the</w:t>
            </w:r>
            <w:r w:rsidRPr="00662F56">
              <w:rPr>
                <w:szCs w:val="20"/>
                <w:lang w:eastAsia="en-PH"/>
              </w:rPr>
              <w:t xml:space="preserve"> </w:t>
            </w:r>
            <w:r w:rsidR="00561E70">
              <w:rPr>
                <w:szCs w:val="20"/>
                <w:lang w:eastAsia="en-PH"/>
              </w:rPr>
              <w:t>cybersecurity</w:t>
            </w:r>
            <w:r>
              <w:rPr>
                <w:szCs w:val="20"/>
                <w:lang w:eastAsia="en-PH"/>
              </w:rPr>
              <w:t xml:space="preserve"> issue</w:t>
            </w:r>
          </w:p>
          <w:p w14:paraId="27AEA3F9" w14:textId="061A68CE" w:rsidR="00144CD9" w:rsidRPr="00AD09C9" w:rsidRDefault="00144CD9" w:rsidP="00013388">
            <w:pPr>
              <w:pStyle w:val="ListParagraph"/>
              <w:numPr>
                <w:ilvl w:val="0"/>
                <w:numId w:val="43"/>
              </w:numPr>
              <w:rPr>
                <w:szCs w:val="20"/>
                <w:lang w:eastAsia="en-PH"/>
              </w:rPr>
            </w:pPr>
            <w:r>
              <w:rPr>
                <w:szCs w:val="20"/>
                <w:lang w:eastAsia="en-PH"/>
              </w:rPr>
              <w:t xml:space="preserve">Review content created by the </w:t>
            </w:r>
            <w:r w:rsidR="00CD1A21">
              <w:rPr>
                <w:szCs w:val="20"/>
                <w:lang w:eastAsia="en-PH"/>
              </w:rPr>
              <w:t xml:space="preserve">CYBER STRATEGY &amp; OPS </w:t>
            </w:r>
            <w:r>
              <w:rPr>
                <w:szCs w:val="20"/>
                <w:lang w:eastAsia="en-PH"/>
              </w:rPr>
              <w:t xml:space="preserve"> team to ensure accuracy</w:t>
            </w:r>
          </w:p>
        </w:tc>
        <w:tc>
          <w:tcPr>
            <w:tcW w:w="2851" w:type="dxa"/>
          </w:tcPr>
          <w:p w14:paraId="71D54EA3" w14:textId="5B29F3C5" w:rsidR="00144CD9" w:rsidRDefault="00570D9B" w:rsidP="00013388">
            <w:pPr>
              <w:pStyle w:val="bodybullet2"/>
              <w:numPr>
                <w:ilvl w:val="0"/>
                <w:numId w:val="45"/>
              </w:numPr>
              <w:rPr>
                <w:lang w:eastAsia="en-PH"/>
              </w:rPr>
            </w:pPr>
            <w:r>
              <w:rPr>
                <w:lang w:eastAsia="en-PH"/>
              </w:rPr>
              <w:t xml:space="preserve">SOC </w:t>
            </w:r>
            <w:r w:rsidR="0090526F">
              <w:rPr>
                <w:lang w:eastAsia="en-PH"/>
              </w:rPr>
              <w:t xml:space="preserve">Generated Communications Products (e.g., </w:t>
            </w:r>
            <w:r>
              <w:rPr>
                <w:lang w:eastAsia="en-PH"/>
              </w:rPr>
              <w:t xml:space="preserve">CYBER THREAT INTEL </w:t>
            </w:r>
            <w:r w:rsidR="0090526F">
              <w:rPr>
                <w:lang w:eastAsia="en-PH"/>
              </w:rPr>
              <w:t>Flash Report)</w:t>
            </w:r>
          </w:p>
        </w:tc>
      </w:tr>
      <w:tr w:rsidR="009B51E5" w14:paraId="5F7D3196" w14:textId="77777777" w:rsidTr="009B51E5">
        <w:tc>
          <w:tcPr>
            <w:tcW w:w="1221" w:type="dxa"/>
          </w:tcPr>
          <w:p w14:paraId="106A0ED9" w14:textId="77777777" w:rsidR="009B51E5" w:rsidRDefault="00D4635D" w:rsidP="009B51E5">
            <w:pPr>
              <w:pStyle w:val="body"/>
            </w:pPr>
            <w:r>
              <w:t>CRP Commander</w:t>
            </w:r>
          </w:p>
        </w:tc>
        <w:tc>
          <w:tcPr>
            <w:tcW w:w="5998" w:type="dxa"/>
          </w:tcPr>
          <w:p w14:paraId="4FC85F77" w14:textId="77777777" w:rsidR="009B51E5" w:rsidRDefault="009B51E5" w:rsidP="00013388">
            <w:pPr>
              <w:pStyle w:val="ListParagraph"/>
              <w:numPr>
                <w:ilvl w:val="0"/>
                <w:numId w:val="42"/>
              </w:numPr>
              <w:jc w:val="left"/>
              <w:rPr>
                <w:szCs w:val="20"/>
                <w:lang w:eastAsia="en-PH"/>
              </w:rPr>
            </w:pPr>
            <w:r>
              <w:rPr>
                <w:szCs w:val="20"/>
                <w:lang w:eastAsia="en-PH"/>
              </w:rPr>
              <w:t xml:space="preserve">Share </w:t>
            </w:r>
            <w:r w:rsidR="00532A58">
              <w:rPr>
                <w:szCs w:val="20"/>
                <w:lang w:eastAsia="en-PH"/>
              </w:rPr>
              <w:t>Progress Report</w:t>
            </w:r>
            <w:r>
              <w:rPr>
                <w:szCs w:val="20"/>
                <w:lang w:eastAsia="en-PH"/>
              </w:rPr>
              <w:t xml:space="preserve">* with </w:t>
            </w:r>
            <w:r w:rsidR="0044416B">
              <w:rPr>
                <w:szCs w:val="20"/>
                <w:lang w:eastAsia="en-PH"/>
              </w:rPr>
              <w:t>Corporate Response SMEs</w:t>
            </w:r>
            <w:r>
              <w:rPr>
                <w:szCs w:val="20"/>
                <w:lang w:eastAsia="en-PH"/>
              </w:rPr>
              <w:t xml:space="preserve"> and </w:t>
            </w:r>
            <w:r w:rsidR="00974D72">
              <w:rPr>
                <w:szCs w:val="20"/>
                <w:lang w:eastAsia="en-PH"/>
              </w:rPr>
              <w:t>Communications Liaisons</w:t>
            </w:r>
          </w:p>
          <w:p w14:paraId="550340C1" w14:textId="533C1F50" w:rsidR="009B51E5" w:rsidRDefault="009B51E5" w:rsidP="00013388">
            <w:pPr>
              <w:pStyle w:val="ListParagraph"/>
              <w:numPr>
                <w:ilvl w:val="0"/>
                <w:numId w:val="42"/>
              </w:numPr>
              <w:jc w:val="left"/>
              <w:rPr>
                <w:szCs w:val="20"/>
                <w:lang w:eastAsia="en-PH"/>
              </w:rPr>
            </w:pPr>
            <w:r>
              <w:rPr>
                <w:szCs w:val="20"/>
                <w:lang w:eastAsia="en-PH"/>
              </w:rPr>
              <w:t xml:space="preserve">Review content created by the </w:t>
            </w:r>
            <w:r w:rsidR="00CD1A21">
              <w:rPr>
                <w:szCs w:val="20"/>
                <w:lang w:eastAsia="en-PH"/>
              </w:rPr>
              <w:t xml:space="preserve">CYBER STRATEGY &amp; OPS </w:t>
            </w:r>
            <w:r>
              <w:rPr>
                <w:szCs w:val="20"/>
                <w:lang w:eastAsia="en-PH"/>
              </w:rPr>
              <w:t xml:space="preserve"> team to ensure accuracy</w:t>
            </w:r>
          </w:p>
          <w:p w14:paraId="78D814DC" w14:textId="77777777" w:rsidR="009B51E5" w:rsidRDefault="009B51E5" w:rsidP="00013388">
            <w:pPr>
              <w:numPr>
                <w:ilvl w:val="0"/>
                <w:numId w:val="42"/>
              </w:numPr>
              <w:rPr>
                <w:rFonts w:asciiTheme="minorHAnsi" w:hAnsiTheme="minorHAnsi"/>
                <w:sz w:val="20"/>
                <w:szCs w:val="20"/>
                <w:lang w:eastAsia="en-PH"/>
              </w:rPr>
            </w:pPr>
            <w:r w:rsidRPr="00BA28B9">
              <w:rPr>
                <w:rFonts w:asciiTheme="minorHAnsi" w:hAnsiTheme="minorHAnsi"/>
                <w:sz w:val="20"/>
                <w:szCs w:val="20"/>
                <w:lang w:eastAsia="en-PH"/>
              </w:rPr>
              <w:t xml:space="preserve">Facilitate regular Managerial </w:t>
            </w:r>
            <w:r>
              <w:rPr>
                <w:rFonts w:asciiTheme="minorHAnsi" w:hAnsiTheme="minorHAnsi"/>
                <w:sz w:val="20"/>
                <w:szCs w:val="20"/>
                <w:lang w:eastAsia="en-PH"/>
              </w:rPr>
              <w:t xml:space="preserve">Coordination </w:t>
            </w:r>
            <w:r w:rsidRPr="00BA28B9">
              <w:rPr>
                <w:rFonts w:asciiTheme="minorHAnsi" w:hAnsiTheme="minorHAnsi"/>
                <w:sz w:val="20"/>
                <w:szCs w:val="20"/>
                <w:lang w:eastAsia="en-PH"/>
              </w:rPr>
              <w:t>Meetings*</w:t>
            </w:r>
          </w:p>
          <w:p w14:paraId="14A53994" w14:textId="77777777" w:rsidR="009B51E5" w:rsidRPr="0043747A" w:rsidRDefault="009B51E5" w:rsidP="00013388">
            <w:pPr>
              <w:pStyle w:val="body"/>
              <w:numPr>
                <w:ilvl w:val="0"/>
                <w:numId w:val="42"/>
              </w:numPr>
            </w:pPr>
            <w:r>
              <w:rPr>
                <w:rFonts w:asciiTheme="minorHAnsi" w:hAnsiTheme="minorHAnsi"/>
                <w:lang w:eastAsia="en-PH"/>
              </w:rPr>
              <w:t xml:space="preserve">Funnel questions from across the business via the </w:t>
            </w:r>
            <w:r w:rsidR="0044416B">
              <w:rPr>
                <w:rFonts w:asciiTheme="minorHAnsi" w:hAnsiTheme="minorHAnsi"/>
                <w:lang w:eastAsia="en-PH"/>
              </w:rPr>
              <w:t>Corporate Response SMEs</w:t>
            </w:r>
            <w:r>
              <w:rPr>
                <w:rFonts w:asciiTheme="minorHAnsi" w:hAnsiTheme="minorHAnsi"/>
                <w:lang w:eastAsia="en-PH"/>
              </w:rPr>
              <w:t xml:space="preserve"> and </w:t>
            </w:r>
            <w:r w:rsidR="00974D72">
              <w:rPr>
                <w:rFonts w:asciiTheme="minorHAnsi" w:hAnsiTheme="minorHAnsi"/>
                <w:lang w:eastAsia="en-PH"/>
              </w:rPr>
              <w:t>Communications Liaisons</w:t>
            </w:r>
            <w:r>
              <w:rPr>
                <w:rFonts w:asciiTheme="minorHAnsi" w:hAnsiTheme="minorHAnsi"/>
                <w:lang w:eastAsia="en-PH"/>
              </w:rPr>
              <w:t xml:space="preserve"> to GMC</w:t>
            </w:r>
          </w:p>
        </w:tc>
        <w:tc>
          <w:tcPr>
            <w:tcW w:w="2851" w:type="dxa"/>
          </w:tcPr>
          <w:p w14:paraId="219EADC5" w14:textId="77777777" w:rsidR="009B51E5" w:rsidRPr="00D658D1" w:rsidRDefault="009B51E5" w:rsidP="00013388">
            <w:pPr>
              <w:pStyle w:val="ListParagraph"/>
              <w:numPr>
                <w:ilvl w:val="0"/>
                <w:numId w:val="42"/>
              </w:numPr>
              <w:jc w:val="left"/>
              <w:rPr>
                <w:szCs w:val="20"/>
                <w:lang w:eastAsia="en-PH"/>
              </w:rPr>
            </w:pPr>
            <w:r>
              <w:rPr>
                <w:lang w:eastAsia="en-PH"/>
              </w:rPr>
              <w:t>Managerial Coordination Meetings</w:t>
            </w:r>
            <w:r w:rsidR="00954210">
              <w:rPr>
                <w:lang w:eastAsia="en-PH"/>
              </w:rPr>
              <w:t>*</w:t>
            </w:r>
          </w:p>
        </w:tc>
      </w:tr>
      <w:tr w:rsidR="009B51E5" w14:paraId="4B16F032" w14:textId="77777777" w:rsidTr="009B51E5">
        <w:tc>
          <w:tcPr>
            <w:tcW w:w="1221" w:type="dxa"/>
          </w:tcPr>
          <w:p w14:paraId="60E42B38" w14:textId="77777777" w:rsidR="009B51E5" w:rsidRDefault="009B51E5" w:rsidP="009B51E5">
            <w:pPr>
              <w:pStyle w:val="body"/>
            </w:pPr>
            <w:r>
              <w:lastRenderedPageBreak/>
              <w:t>Comms Lead</w:t>
            </w:r>
          </w:p>
        </w:tc>
        <w:tc>
          <w:tcPr>
            <w:tcW w:w="5998" w:type="dxa"/>
          </w:tcPr>
          <w:p w14:paraId="2C5AFA7B" w14:textId="1C311E1F" w:rsidR="009B51E5" w:rsidRPr="00BA28B9" w:rsidRDefault="009B51E5" w:rsidP="00013388">
            <w:pPr>
              <w:numPr>
                <w:ilvl w:val="0"/>
                <w:numId w:val="42"/>
              </w:numPr>
              <w:rPr>
                <w:rFonts w:asciiTheme="minorHAnsi" w:hAnsiTheme="minorHAnsi"/>
                <w:b/>
                <w:sz w:val="20"/>
                <w:szCs w:val="20"/>
                <w:lang w:eastAsia="en-PH"/>
              </w:rPr>
            </w:pPr>
            <w:r>
              <w:rPr>
                <w:rFonts w:asciiTheme="minorHAnsi" w:hAnsiTheme="minorHAnsi"/>
                <w:sz w:val="20"/>
                <w:szCs w:val="20"/>
                <w:lang w:eastAsia="en-PH"/>
              </w:rPr>
              <w:t>Interface between the technical</w:t>
            </w:r>
            <w:r w:rsidRPr="00BA28B9">
              <w:rPr>
                <w:rFonts w:asciiTheme="minorHAnsi" w:hAnsiTheme="minorHAnsi"/>
                <w:sz w:val="20"/>
                <w:szCs w:val="20"/>
                <w:lang w:eastAsia="en-PH"/>
              </w:rPr>
              <w:t xml:space="preserve"> response teams and </w:t>
            </w:r>
            <w:r w:rsidR="00D4635D">
              <w:rPr>
                <w:rFonts w:asciiTheme="minorHAnsi" w:hAnsiTheme="minorHAnsi"/>
                <w:sz w:val="20"/>
                <w:szCs w:val="20"/>
                <w:lang w:eastAsia="en-PH"/>
              </w:rPr>
              <w:t>CRP Commander</w:t>
            </w:r>
            <w:r w:rsidRPr="00BA28B9">
              <w:rPr>
                <w:rFonts w:asciiTheme="minorHAnsi" w:hAnsiTheme="minorHAnsi"/>
                <w:sz w:val="20"/>
                <w:szCs w:val="20"/>
                <w:lang w:eastAsia="en-PH"/>
              </w:rPr>
              <w:t xml:space="preserve"> to continue to provide updates</w:t>
            </w:r>
            <w:r>
              <w:rPr>
                <w:rFonts w:asciiTheme="minorHAnsi" w:hAnsiTheme="minorHAnsi"/>
                <w:sz w:val="20"/>
                <w:szCs w:val="20"/>
                <w:lang w:eastAsia="en-PH"/>
              </w:rPr>
              <w:t xml:space="preserve"> via the Progr</w:t>
            </w:r>
            <w:r w:rsidR="00532A58">
              <w:rPr>
                <w:rFonts w:asciiTheme="minorHAnsi" w:hAnsiTheme="minorHAnsi"/>
                <w:sz w:val="20"/>
                <w:szCs w:val="20"/>
                <w:lang w:eastAsia="en-PH"/>
              </w:rPr>
              <w:t>ess Report</w:t>
            </w:r>
            <w:r>
              <w:rPr>
                <w:rFonts w:asciiTheme="minorHAnsi" w:hAnsiTheme="minorHAnsi"/>
                <w:sz w:val="20"/>
                <w:szCs w:val="20"/>
                <w:lang w:eastAsia="en-PH"/>
              </w:rPr>
              <w:t>*</w:t>
            </w:r>
            <w:r w:rsidR="00532A58">
              <w:rPr>
                <w:rFonts w:asciiTheme="minorHAnsi" w:hAnsiTheme="minorHAnsi"/>
                <w:sz w:val="20"/>
                <w:szCs w:val="20"/>
                <w:lang w:eastAsia="en-PH"/>
              </w:rPr>
              <w:t xml:space="preserve"> and </w:t>
            </w:r>
            <w:r w:rsidR="00570D9B">
              <w:rPr>
                <w:rFonts w:asciiTheme="minorHAnsi" w:hAnsiTheme="minorHAnsi"/>
                <w:sz w:val="20"/>
                <w:szCs w:val="20"/>
                <w:lang w:eastAsia="en-PH"/>
              </w:rPr>
              <w:t xml:space="preserve">SOC </w:t>
            </w:r>
            <w:r w:rsidR="00166679">
              <w:rPr>
                <w:rFonts w:asciiTheme="minorHAnsi" w:hAnsiTheme="minorHAnsi"/>
                <w:sz w:val="20"/>
                <w:szCs w:val="20"/>
                <w:lang w:eastAsia="en-PH"/>
              </w:rPr>
              <w:t>Priority</w:t>
            </w:r>
            <w:r w:rsidR="005E2D71">
              <w:rPr>
                <w:rFonts w:asciiTheme="minorHAnsi" w:hAnsiTheme="minorHAnsi"/>
                <w:sz w:val="20"/>
                <w:szCs w:val="20"/>
                <w:lang w:eastAsia="en-PH"/>
              </w:rPr>
              <w:t xml:space="preserve"> Report</w:t>
            </w:r>
            <w:r w:rsidR="00532A58">
              <w:rPr>
                <w:rFonts w:asciiTheme="minorHAnsi" w:hAnsiTheme="minorHAnsi"/>
                <w:sz w:val="20"/>
                <w:szCs w:val="20"/>
                <w:lang w:eastAsia="en-PH"/>
              </w:rPr>
              <w:t>*</w:t>
            </w:r>
          </w:p>
          <w:p w14:paraId="3948132E" w14:textId="4C509DEB" w:rsidR="009B51E5" w:rsidRPr="00BA28B9" w:rsidRDefault="009B51E5" w:rsidP="00013388">
            <w:pPr>
              <w:numPr>
                <w:ilvl w:val="0"/>
                <w:numId w:val="42"/>
              </w:numPr>
              <w:rPr>
                <w:rFonts w:asciiTheme="minorHAnsi" w:hAnsiTheme="minorHAnsi"/>
                <w:sz w:val="20"/>
                <w:szCs w:val="20"/>
                <w:lang w:eastAsia="en-PH"/>
              </w:rPr>
            </w:pPr>
            <w:r w:rsidRPr="00BA28B9">
              <w:rPr>
                <w:rFonts w:asciiTheme="minorHAnsi" w:hAnsiTheme="minorHAnsi"/>
                <w:sz w:val="20"/>
                <w:szCs w:val="20"/>
                <w:lang w:eastAsia="en-PH"/>
              </w:rPr>
              <w:t xml:space="preserve">Equip </w:t>
            </w:r>
            <w:r w:rsidR="00D4635D">
              <w:rPr>
                <w:rFonts w:asciiTheme="minorHAnsi" w:hAnsiTheme="minorHAnsi"/>
                <w:sz w:val="20"/>
                <w:szCs w:val="20"/>
                <w:lang w:eastAsia="en-PH"/>
              </w:rPr>
              <w:t>CRP Commander</w:t>
            </w:r>
            <w:r>
              <w:rPr>
                <w:rFonts w:asciiTheme="minorHAnsi" w:hAnsiTheme="minorHAnsi"/>
                <w:sz w:val="20"/>
                <w:szCs w:val="20"/>
                <w:lang w:eastAsia="en-PH"/>
              </w:rPr>
              <w:t xml:space="preserve"> </w:t>
            </w:r>
            <w:r w:rsidRPr="00BA28B9">
              <w:rPr>
                <w:rFonts w:asciiTheme="minorHAnsi" w:hAnsiTheme="minorHAnsi"/>
                <w:sz w:val="20"/>
                <w:szCs w:val="20"/>
                <w:lang w:eastAsia="en-PH"/>
              </w:rPr>
              <w:t xml:space="preserve">with sufficient information to report up and out of </w:t>
            </w:r>
            <w:r>
              <w:rPr>
                <w:rFonts w:asciiTheme="minorHAnsi" w:hAnsiTheme="minorHAnsi"/>
                <w:sz w:val="20"/>
                <w:szCs w:val="20"/>
                <w:lang w:eastAsia="en-PH"/>
              </w:rPr>
              <w:t xml:space="preserve">the </w:t>
            </w:r>
            <w:r w:rsidR="00570D9B">
              <w:rPr>
                <w:rFonts w:asciiTheme="minorHAnsi" w:hAnsiTheme="minorHAnsi"/>
                <w:sz w:val="20"/>
                <w:szCs w:val="20"/>
                <w:lang w:eastAsia="en-PH"/>
              </w:rPr>
              <w:t xml:space="preserve">SOC </w:t>
            </w:r>
          </w:p>
          <w:p w14:paraId="1D14A507" w14:textId="77777777" w:rsidR="009B51E5" w:rsidRPr="00F00533" w:rsidRDefault="009B51E5" w:rsidP="00013388">
            <w:pPr>
              <w:numPr>
                <w:ilvl w:val="0"/>
                <w:numId w:val="42"/>
              </w:numPr>
              <w:rPr>
                <w:rFonts w:asciiTheme="minorHAnsi" w:hAnsiTheme="minorHAnsi"/>
                <w:sz w:val="20"/>
                <w:szCs w:val="20"/>
                <w:lang w:eastAsia="en-PH"/>
              </w:rPr>
            </w:pPr>
            <w:r w:rsidRPr="00BA28B9">
              <w:rPr>
                <w:rFonts w:asciiTheme="minorHAnsi" w:hAnsiTheme="minorHAnsi"/>
                <w:sz w:val="20"/>
                <w:szCs w:val="20"/>
                <w:lang w:eastAsia="en-PH"/>
              </w:rPr>
              <w:t>Facilitate regular Technical Coordination Meetings*</w:t>
            </w:r>
          </w:p>
          <w:p w14:paraId="3C0BC4CD" w14:textId="77777777" w:rsidR="009B51E5" w:rsidRPr="00042D1A" w:rsidRDefault="009B51E5" w:rsidP="00013388">
            <w:pPr>
              <w:numPr>
                <w:ilvl w:val="0"/>
                <w:numId w:val="42"/>
              </w:numPr>
              <w:rPr>
                <w:rFonts w:asciiTheme="minorHAnsi" w:hAnsiTheme="minorHAnsi"/>
                <w:sz w:val="20"/>
                <w:szCs w:val="20"/>
                <w:lang w:eastAsia="en-PH"/>
              </w:rPr>
            </w:pPr>
            <w:r w:rsidRPr="00AE5868">
              <w:rPr>
                <w:rFonts w:asciiTheme="minorHAnsi" w:hAnsiTheme="minorHAnsi"/>
                <w:sz w:val="20"/>
                <w:szCs w:val="20"/>
              </w:rPr>
              <w:t xml:space="preserve">Collaborates regularly with </w:t>
            </w:r>
            <w:r w:rsidR="00974D72">
              <w:rPr>
                <w:rFonts w:asciiTheme="minorHAnsi" w:hAnsiTheme="minorHAnsi"/>
                <w:sz w:val="20"/>
                <w:szCs w:val="20"/>
              </w:rPr>
              <w:t>Technical Response SMEs</w:t>
            </w:r>
            <w:r w:rsidRPr="00AE5868">
              <w:rPr>
                <w:rFonts w:asciiTheme="minorHAnsi" w:hAnsiTheme="minorHAnsi"/>
                <w:sz w:val="20"/>
                <w:szCs w:val="20"/>
              </w:rPr>
              <w:t xml:space="preserve"> to provide answers to questions from across the business</w:t>
            </w:r>
          </w:p>
        </w:tc>
        <w:tc>
          <w:tcPr>
            <w:tcW w:w="2851" w:type="dxa"/>
          </w:tcPr>
          <w:p w14:paraId="2A89BC59" w14:textId="77777777" w:rsidR="009B51E5" w:rsidRDefault="005E2D71" w:rsidP="00013388">
            <w:pPr>
              <w:pStyle w:val="ListParagraph"/>
              <w:numPr>
                <w:ilvl w:val="0"/>
                <w:numId w:val="42"/>
              </w:numPr>
              <w:jc w:val="left"/>
              <w:rPr>
                <w:szCs w:val="20"/>
                <w:lang w:eastAsia="en-PH"/>
              </w:rPr>
            </w:pPr>
            <w:r>
              <w:rPr>
                <w:szCs w:val="20"/>
                <w:lang w:eastAsia="en-PH"/>
              </w:rPr>
              <w:t>Updated Escalation Brief</w:t>
            </w:r>
            <w:r w:rsidR="00954210">
              <w:rPr>
                <w:szCs w:val="20"/>
                <w:lang w:eastAsia="en-PH"/>
              </w:rPr>
              <w:t>*</w:t>
            </w:r>
          </w:p>
          <w:p w14:paraId="010B6DF0" w14:textId="2E6830C2" w:rsidR="00532A58" w:rsidRDefault="00570D9B" w:rsidP="00013388">
            <w:pPr>
              <w:pStyle w:val="ListParagraph"/>
              <w:numPr>
                <w:ilvl w:val="0"/>
                <w:numId w:val="42"/>
              </w:numPr>
              <w:jc w:val="left"/>
              <w:rPr>
                <w:szCs w:val="20"/>
                <w:lang w:eastAsia="en-PH"/>
              </w:rPr>
            </w:pPr>
            <w:r>
              <w:rPr>
                <w:szCs w:val="20"/>
                <w:lang w:eastAsia="en-PH"/>
              </w:rPr>
              <w:t xml:space="preserve">SOC </w:t>
            </w:r>
            <w:r w:rsidR="00166679">
              <w:rPr>
                <w:szCs w:val="20"/>
                <w:lang w:eastAsia="en-PH"/>
              </w:rPr>
              <w:t xml:space="preserve">Priority </w:t>
            </w:r>
            <w:r w:rsidR="005E2D71">
              <w:rPr>
                <w:szCs w:val="20"/>
                <w:lang w:eastAsia="en-PH"/>
              </w:rPr>
              <w:t>Report</w:t>
            </w:r>
            <w:r w:rsidR="00954210">
              <w:rPr>
                <w:szCs w:val="20"/>
                <w:lang w:eastAsia="en-PH"/>
              </w:rPr>
              <w:t>*</w:t>
            </w:r>
          </w:p>
          <w:p w14:paraId="2E854E3B" w14:textId="77777777" w:rsidR="009B51E5" w:rsidRDefault="009B51E5" w:rsidP="00013388">
            <w:pPr>
              <w:pStyle w:val="ListParagraph"/>
              <w:numPr>
                <w:ilvl w:val="0"/>
                <w:numId w:val="42"/>
              </w:numPr>
              <w:jc w:val="left"/>
              <w:rPr>
                <w:szCs w:val="20"/>
                <w:lang w:eastAsia="en-PH"/>
              </w:rPr>
            </w:pPr>
            <w:r>
              <w:rPr>
                <w:szCs w:val="20"/>
                <w:lang w:eastAsia="en-PH"/>
              </w:rPr>
              <w:t>Technical Coordination Meetings</w:t>
            </w:r>
            <w:r w:rsidR="00954210">
              <w:rPr>
                <w:szCs w:val="20"/>
                <w:lang w:eastAsia="en-PH"/>
              </w:rPr>
              <w:t>*</w:t>
            </w:r>
          </w:p>
        </w:tc>
      </w:tr>
      <w:tr w:rsidR="00B93B8F" w14:paraId="5440BA4A" w14:textId="77777777" w:rsidTr="009B51E5">
        <w:tc>
          <w:tcPr>
            <w:tcW w:w="1221" w:type="dxa"/>
          </w:tcPr>
          <w:p w14:paraId="4A098D6F" w14:textId="77777777" w:rsidR="00721033" w:rsidRDefault="0044416B" w:rsidP="00643545">
            <w:pPr>
              <w:pStyle w:val="body"/>
            </w:pPr>
            <w:r>
              <w:t>Corporate Response SMEs</w:t>
            </w:r>
            <w:r w:rsidR="00B93B8F">
              <w:t xml:space="preserve"> and Comm</w:t>
            </w:r>
            <w:r w:rsidR="00642C02">
              <w:t>unication</w:t>
            </w:r>
            <w:r w:rsidR="00B93B8F">
              <w:t>s Liaisons</w:t>
            </w:r>
          </w:p>
          <w:p w14:paraId="6B83C69F" w14:textId="77777777" w:rsidR="00721033" w:rsidRDefault="00721033" w:rsidP="00721033"/>
          <w:p w14:paraId="39679FCC" w14:textId="77777777" w:rsidR="00B93B8F" w:rsidRPr="00721033" w:rsidRDefault="00B93B8F" w:rsidP="00721033">
            <w:pPr>
              <w:pStyle w:val="Heading3"/>
            </w:pPr>
          </w:p>
        </w:tc>
        <w:tc>
          <w:tcPr>
            <w:tcW w:w="5998" w:type="dxa"/>
          </w:tcPr>
          <w:p w14:paraId="576A2D73" w14:textId="77777777" w:rsidR="00B93B8F" w:rsidRDefault="0073133C" w:rsidP="00013388">
            <w:pPr>
              <w:pStyle w:val="ListParagraph"/>
              <w:numPr>
                <w:ilvl w:val="0"/>
                <w:numId w:val="42"/>
              </w:numPr>
              <w:jc w:val="left"/>
              <w:rPr>
                <w:szCs w:val="20"/>
                <w:lang w:eastAsia="en-PH"/>
              </w:rPr>
            </w:pPr>
            <w:r>
              <w:rPr>
                <w:szCs w:val="20"/>
                <w:lang w:eastAsia="en-PH"/>
              </w:rPr>
              <w:t>Continue actions from Detection &amp; Analysis phase</w:t>
            </w:r>
          </w:p>
          <w:p w14:paraId="1F5E748A" w14:textId="77777777" w:rsidR="001F3738" w:rsidRPr="00B93B8F" w:rsidRDefault="001F3738" w:rsidP="00013388">
            <w:pPr>
              <w:pStyle w:val="ListParagraph"/>
              <w:numPr>
                <w:ilvl w:val="0"/>
                <w:numId w:val="42"/>
              </w:numPr>
              <w:jc w:val="left"/>
              <w:rPr>
                <w:szCs w:val="20"/>
                <w:lang w:eastAsia="en-PH"/>
              </w:rPr>
            </w:pPr>
            <w:r>
              <w:rPr>
                <w:szCs w:val="20"/>
                <w:lang w:eastAsia="en-PH"/>
              </w:rPr>
              <w:t xml:space="preserve">Submits questions to </w:t>
            </w:r>
            <w:r w:rsidR="00C02555">
              <w:rPr>
                <w:szCs w:val="20"/>
                <w:lang w:eastAsia="en-PH"/>
              </w:rPr>
              <w:t>IT Help Desk, which then generates a</w:t>
            </w:r>
            <w:r>
              <w:rPr>
                <w:szCs w:val="20"/>
                <w:lang w:eastAsia="en-PH"/>
              </w:rPr>
              <w:t xml:space="preserve"> Remedy</w:t>
            </w:r>
            <w:r w:rsidR="00F815E5">
              <w:rPr>
                <w:szCs w:val="20"/>
                <w:lang w:eastAsia="en-PH"/>
              </w:rPr>
              <w:t xml:space="preserve"> ticket for CFC</w:t>
            </w:r>
          </w:p>
        </w:tc>
        <w:tc>
          <w:tcPr>
            <w:tcW w:w="2851" w:type="dxa"/>
          </w:tcPr>
          <w:p w14:paraId="05A98ADB" w14:textId="77777777" w:rsidR="00B93B8F" w:rsidRDefault="00F00533" w:rsidP="00013388">
            <w:pPr>
              <w:pStyle w:val="bodybullet2"/>
              <w:numPr>
                <w:ilvl w:val="0"/>
                <w:numId w:val="42"/>
              </w:numPr>
              <w:rPr>
                <w:lang w:eastAsia="en-PH"/>
              </w:rPr>
            </w:pPr>
            <w:r>
              <w:rPr>
                <w:lang w:eastAsia="en-PH"/>
              </w:rPr>
              <w:t>Associated Plans</w:t>
            </w:r>
          </w:p>
        </w:tc>
      </w:tr>
      <w:tr w:rsidR="00144CD9" w14:paraId="16071B34" w14:textId="77777777" w:rsidTr="00643545">
        <w:tc>
          <w:tcPr>
            <w:tcW w:w="10070" w:type="dxa"/>
            <w:gridSpan w:val="3"/>
          </w:tcPr>
          <w:p w14:paraId="523794B4" w14:textId="77777777" w:rsidR="00144CD9" w:rsidRDefault="00144CD9" w:rsidP="00643545">
            <w:pPr>
              <w:pStyle w:val="body"/>
            </w:pPr>
            <w:r>
              <w:t>Success Criteria:</w:t>
            </w:r>
          </w:p>
          <w:p w14:paraId="3950A5D7" w14:textId="5C90ECFF" w:rsidR="00144CD9" w:rsidRPr="0043747A" w:rsidRDefault="00144CD9" w:rsidP="00013388">
            <w:pPr>
              <w:pStyle w:val="ListParagraph"/>
              <w:numPr>
                <w:ilvl w:val="0"/>
                <w:numId w:val="31"/>
              </w:numPr>
              <w:spacing w:line="276" w:lineRule="auto"/>
              <w:ind w:left="342" w:hanging="180"/>
              <w:jc w:val="left"/>
              <w:rPr>
                <w:i/>
                <w:szCs w:val="20"/>
                <w:lang w:eastAsia="en-PH"/>
              </w:rPr>
            </w:pPr>
            <w:r>
              <w:rPr>
                <w:szCs w:val="20"/>
                <w:lang w:eastAsia="en-PH"/>
              </w:rPr>
              <w:t xml:space="preserve">Information shared within and beyond </w:t>
            </w:r>
            <w:r w:rsidR="00570D9B">
              <w:rPr>
                <w:szCs w:val="20"/>
                <w:lang w:eastAsia="en-PH"/>
              </w:rPr>
              <w:t xml:space="preserve">SOC </w:t>
            </w:r>
            <w:r>
              <w:rPr>
                <w:szCs w:val="20"/>
                <w:lang w:eastAsia="en-PH"/>
              </w:rPr>
              <w:t xml:space="preserve">are </w:t>
            </w:r>
            <w:r w:rsidR="0043747A">
              <w:rPr>
                <w:szCs w:val="20"/>
                <w:lang w:eastAsia="en-PH"/>
              </w:rPr>
              <w:t>accurate.</w:t>
            </w:r>
          </w:p>
          <w:p w14:paraId="65F70AE3" w14:textId="77777777" w:rsidR="0043747A" w:rsidRPr="0043747A" w:rsidRDefault="0043747A" w:rsidP="00013388">
            <w:pPr>
              <w:pStyle w:val="ListParagraph"/>
              <w:numPr>
                <w:ilvl w:val="0"/>
                <w:numId w:val="31"/>
              </w:numPr>
              <w:spacing w:line="276" w:lineRule="auto"/>
              <w:ind w:left="342" w:hanging="180"/>
              <w:jc w:val="left"/>
              <w:rPr>
                <w:i/>
                <w:szCs w:val="20"/>
                <w:lang w:eastAsia="en-PH"/>
              </w:rPr>
            </w:pPr>
            <w:r>
              <w:rPr>
                <w:szCs w:val="20"/>
                <w:lang w:eastAsia="en-PH"/>
              </w:rPr>
              <w:t>Next steps</w:t>
            </w:r>
            <w:r w:rsidR="00B93B8F">
              <w:rPr>
                <w:szCs w:val="20"/>
                <w:lang w:eastAsia="en-PH"/>
              </w:rPr>
              <w:t xml:space="preserve"> are</w:t>
            </w:r>
            <w:r>
              <w:rPr>
                <w:szCs w:val="20"/>
                <w:lang w:eastAsia="en-PH"/>
              </w:rPr>
              <w:t xml:space="preserve"> implemented swiftly, due to clear and well-communicated instructions.</w:t>
            </w:r>
          </w:p>
          <w:p w14:paraId="516981E0" w14:textId="77777777" w:rsidR="00B93B8F" w:rsidRPr="00B93B8F" w:rsidRDefault="00B93B8F" w:rsidP="00013388">
            <w:pPr>
              <w:pStyle w:val="ListParagraph"/>
              <w:numPr>
                <w:ilvl w:val="0"/>
                <w:numId w:val="31"/>
              </w:numPr>
              <w:spacing w:line="276" w:lineRule="auto"/>
              <w:ind w:left="342" w:hanging="180"/>
              <w:jc w:val="left"/>
              <w:rPr>
                <w:i/>
                <w:szCs w:val="20"/>
                <w:lang w:eastAsia="en-PH"/>
              </w:rPr>
            </w:pPr>
            <w:r>
              <w:rPr>
                <w:szCs w:val="20"/>
                <w:lang w:eastAsia="en-PH"/>
              </w:rPr>
              <w:t>Materials succinctly and clearly communicate relevant, useable, and need-to-know information.</w:t>
            </w:r>
          </w:p>
          <w:p w14:paraId="57A85F4A" w14:textId="77777777" w:rsidR="00B93B8F" w:rsidRPr="00B93B8F" w:rsidRDefault="0044416B" w:rsidP="00013388">
            <w:pPr>
              <w:pStyle w:val="ListParagraph"/>
              <w:numPr>
                <w:ilvl w:val="0"/>
                <w:numId w:val="31"/>
              </w:numPr>
              <w:spacing w:line="276" w:lineRule="auto"/>
              <w:ind w:left="342" w:hanging="180"/>
              <w:jc w:val="left"/>
              <w:rPr>
                <w:i/>
                <w:szCs w:val="20"/>
                <w:lang w:eastAsia="en-PH"/>
              </w:rPr>
            </w:pPr>
            <w:r>
              <w:rPr>
                <w:szCs w:val="20"/>
                <w:lang w:eastAsia="en-PH"/>
              </w:rPr>
              <w:t>Corporate Response SMEs</w:t>
            </w:r>
            <w:r w:rsidR="00B93B8F">
              <w:rPr>
                <w:szCs w:val="20"/>
                <w:lang w:eastAsia="en-PH"/>
              </w:rPr>
              <w:t xml:space="preserve"> and </w:t>
            </w:r>
            <w:r w:rsidR="00974D72">
              <w:rPr>
                <w:szCs w:val="20"/>
                <w:lang w:eastAsia="en-PH"/>
              </w:rPr>
              <w:t>Communications Liaisons</w:t>
            </w:r>
            <w:r w:rsidR="00B93B8F">
              <w:rPr>
                <w:szCs w:val="20"/>
                <w:lang w:eastAsia="en-PH"/>
              </w:rPr>
              <w:t xml:space="preserve"> are </w:t>
            </w:r>
            <w:r w:rsidR="00B93B8F" w:rsidRPr="008F7DD6">
              <w:rPr>
                <w:szCs w:val="20"/>
                <w:lang w:eastAsia="en-PH"/>
              </w:rPr>
              <w:t xml:space="preserve">quickly and comprehensively </w:t>
            </w:r>
            <w:r w:rsidR="00B93B8F">
              <w:rPr>
                <w:szCs w:val="20"/>
                <w:lang w:eastAsia="en-PH"/>
              </w:rPr>
              <w:t xml:space="preserve">communicated to about the </w:t>
            </w:r>
            <w:proofErr w:type="gramStart"/>
            <w:r w:rsidR="00B93B8F">
              <w:rPr>
                <w:szCs w:val="20"/>
                <w:lang w:eastAsia="en-PH"/>
              </w:rPr>
              <w:t>situation, and</w:t>
            </w:r>
            <w:proofErr w:type="gramEnd"/>
            <w:r w:rsidR="00B93B8F">
              <w:rPr>
                <w:szCs w:val="20"/>
                <w:lang w:eastAsia="en-PH"/>
              </w:rPr>
              <w:t xml:space="preserve"> </w:t>
            </w:r>
            <w:r w:rsidR="0043747A" w:rsidRPr="00B93B8F">
              <w:rPr>
                <w:szCs w:val="20"/>
                <w:lang w:eastAsia="en-PH"/>
              </w:rPr>
              <w:t xml:space="preserve">are </w:t>
            </w:r>
            <w:r w:rsidR="00B93B8F" w:rsidRPr="00B93B8F">
              <w:rPr>
                <w:szCs w:val="20"/>
                <w:lang w:eastAsia="en-PH"/>
              </w:rPr>
              <w:t>provided with sufficient information to be able to activate associated plans</w:t>
            </w:r>
            <w:r w:rsidR="00B93B8F">
              <w:rPr>
                <w:szCs w:val="20"/>
                <w:lang w:eastAsia="en-PH"/>
              </w:rPr>
              <w:t>.</w:t>
            </w:r>
          </w:p>
          <w:p w14:paraId="715C8FD1" w14:textId="77777777" w:rsidR="0043747A" w:rsidRPr="00146A56" w:rsidRDefault="0043747A" w:rsidP="00013388">
            <w:pPr>
              <w:pStyle w:val="ListParagraph"/>
              <w:numPr>
                <w:ilvl w:val="0"/>
                <w:numId w:val="31"/>
              </w:numPr>
              <w:spacing w:line="276" w:lineRule="auto"/>
              <w:ind w:left="342" w:hanging="180"/>
              <w:jc w:val="left"/>
              <w:rPr>
                <w:i/>
                <w:szCs w:val="20"/>
                <w:lang w:eastAsia="en-PH"/>
              </w:rPr>
            </w:pPr>
            <w:r>
              <w:rPr>
                <w:szCs w:val="20"/>
                <w:lang w:eastAsia="en-PH"/>
              </w:rPr>
              <w:t xml:space="preserve">Extended communications are responsive, transparent, and controlled. </w:t>
            </w:r>
          </w:p>
          <w:p w14:paraId="07064163" w14:textId="77777777" w:rsidR="00146A56" w:rsidRPr="00E71E92" w:rsidRDefault="00146A56" w:rsidP="00013388">
            <w:pPr>
              <w:pStyle w:val="ListParagraph"/>
              <w:numPr>
                <w:ilvl w:val="0"/>
                <w:numId w:val="31"/>
              </w:numPr>
              <w:spacing w:line="276" w:lineRule="auto"/>
              <w:ind w:left="342" w:hanging="180"/>
              <w:jc w:val="left"/>
              <w:rPr>
                <w:i/>
                <w:szCs w:val="20"/>
                <w:lang w:eastAsia="en-PH"/>
              </w:rPr>
            </w:pPr>
            <w:r>
              <w:rPr>
                <w:szCs w:val="20"/>
                <w:lang w:eastAsia="en-PH"/>
              </w:rPr>
              <w:t>Questions are addressed in a timely manner.</w:t>
            </w:r>
          </w:p>
        </w:tc>
      </w:tr>
    </w:tbl>
    <w:p w14:paraId="16D3A3D2" w14:textId="5F934B74" w:rsidR="00F838EA" w:rsidRPr="00F838EA" w:rsidRDefault="00F838EA" w:rsidP="00D76397">
      <w:pPr>
        <w:pStyle w:val="body"/>
        <w:tabs>
          <w:tab w:val="left" w:pos="3880"/>
        </w:tabs>
      </w:pPr>
      <w:bookmarkStart w:id="62" w:name="_Toc470004373"/>
    </w:p>
    <w:p w14:paraId="5040628A" w14:textId="77777777" w:rsidR="0019048B" w:rsidRDefault="00976781" w:rsidP="00B84140">
      <w:pPr>
        <w:pStyle w:val="Heading2"/>
      </w:pPr>
      <w:bookmarkStart w:id="63" w:name="_Toc164108894"/>
      <w:r>
        <w:t>Post-Incident Activity</w:t>
      </w:r>
      <w:bookmarkEnd w:id="63"/>
    </w:p>
    <w:p w14:paraId="51112B43" w14:textId="50537E87" w:rsidR="008310F6" w:rsidRDefault="008310F6" w:rsidP="008310F6">
      <w:pPr>
        <w:pStyle w:val="body"/>
      </w:pPr>
      <w:r>
        <w:t xml:space="preserve">During the </w:t>
      </w:r>
      <w:r w:rsidR="0019450D">
        <w:t>Post-Incident Activity</w:t>
      </w:r>
      <w:r>
        <w:t xml:space="preserve"> phase, only the </w:t>
      </w:r>
      <w:r w:rsidR="00570D9B">
        <w:t xml:space="preserve">SOC </w:t>
      </w:r>
      <w:r>
        <w:t xml:space="preserve">teams and </w:t>
      </w:r>
      <w:r w:rsidR="00CD1A21">
        <w:t xml:space="preserve">CYBER STRATEGY &amp; OPS </w:t>
      </w:r>
      <w:r>
        <w:t xml:space="preserve"> team continue to engage in the </w:t>
      </w:r>
      <w:r w:rsidR="003246F7">
        <w:t>CRP.</w:t>
      </w:r>
    </w:p>
    <w:p w14:paraId="1AB58F18" w14:textId="1731DC9A" w:rsidR="00F60FA0" w:rsidRDefault="008310F6" w:rsidP="00F60FA0">
      <w:pPr>
        <w:pStyle w:val="body"/>
      </w:pPr>
      <w:r>
        <w:t xml:space="preserve">Following the </w:t>
      </w:r>
      <w:r w:rsidRPr="00D86A84">
        <w:t>Containment, Response &amp; Recovery</w:t>
      </w:r>
      <w:r>
        <w:t xml:space="preserve"> phase, the </w:t>
      </w:r>
      <w:r w:rsidR="00CD1A21">
        <w:t xml:space="preserve">CYBER STRATEGY &amp; OPS </w:t>
      </w:r>
      <w:r>
        <w:t xml:space="preserve"> team collects data from the </w:t>
      </w:r>
      <w:r w:rsidR="00570D9B">
        <w:t xml:space="preserve">SOC </w:t>
      </w:r>
      <w:r>
        <w:t xml:space="preserve">teams </w:t>
      </w:r>
      <w:r w:rsidR="009A0C09">
        <w:t xml:space="preserve">to create an in-depth </w:t>
      </w:r>
      <w:r w:rsidR="00146A56">
        <w:t xml:space="preserve">post-mortem </w:t>
      </w:r>
      <w:r>
        <w:t xml:space="preserve">report summarizing the </w:t>
      </w:r>
      <w:r w:rsidR="00A1339C">
        <w:t xml:space="preserve">performance </w:t>
      </w:r>
      <w:r w:rsidR="003246F7">
        <w:t xml:space="preserve">throughout the full </w:t>
      </w:r>
      <w:r w:rsidR="00561E70">
        <w:t>cybersecurity</w:t>
      </w:r>
      <w:r w:rsidR="003246F7">
        <w:t xml:space="preserve"> response lifecycle</w:t>
      </w:r>
      <w:r w:rsidR="00A1339C">
        <w:t>.</w:t>
      </w:r>
      <w:r>
        <w:t xml:space="preserve"> </w:t>
      </w:r>
      <w:r w:rsidR="009A0C09">
        <w:t xml:space="preserve">The </w:t>
      </w:r>
      <w:r w:rsidR="003246F7">
        <w:t>report</w:t>
      </w:r>
      <w:r w:rsidR="009A0C09">
        <w:t xml:space="preserve"> will include lessons learned and guide improved EIM in the future.</w:t>
      </w:r>
    </w:p>
    <w:tbl>
      <w:tblPr>
        <w:tblStyle w:val="TableGrid"/>
        <w:tblpPr w:leftFromText="180" w:rightFromText="180" w:vertAnchor="text" w:tblpY="88"/>
        <w:tblW w:w="0" w:type="auto"/>
        <w:tblLook w:val="04A0" w:firstRow="1" w:lastRow="0" w:firstColumn="1" w:lastColumn="0" w:noHBand="0" w:noVBand="1"/>
      </w:tblPr>
      <w:tblGrid>
        <w:gridCol w:w="1221"/>
        <w:gridCol w:w="5998"/>
        <w:gridCol w:w="2851"/>
      </w:tblGrid>
      <w:tr w:rsidR="00E279C2" w14:paraId="133F469C" w14:textId="77777777" w:rsidTr="00E279C2">
        <w:tc>
          <w:tcPr>
            <w:tcW w:w="10070" w:type="dxa"/>
            <w:gridSpan w:val="3"/>
          </w:tcPr>
          <w:p w14:paraId="423F58D2" w14:textId="77777777" w:rsidR="00E279C2" w:rsidRDefault="00E279C2" w:rsidP="00E279C2">
            <w:pPr>
              <w:pStyle w:val="body"/>
            </w:pPr>
            <w:bookmarkStart w:id="64" w:name="_Toc471217644"/>
            <w:bookmarkStart w:id="65" w:name="_Toc471221974"/>
            <w:bookmarkStart w:id="66" w:name="_Toc473647738"/>
            <w:r>
              <w:rPr>
                <w:b/>
                <w:bCs/>
              </w:rPr>
              <w:t>Post-Incident Activity</w:t>
            </w:r>
          </w:p>
        </w:tc>
      </w:tr>
      <w:tr w:rsidR="00E279C2" w14:paraId="60F1ACEC" w14:textId="77777777" w:rsidTr="00E279C2">
        <w:trPr>
          <w:trHeight w:val="3338"/>
        </w:trPr>
        <w:tc>
          <w:tcPr>
            <w:tcW w:w="10070" w:type="dxa"/>
            <w:gridSpan w:val="3"/>
          </w:tcPr>
          <w:p w14:paraId="7D848BBC" w14:textId="77777777" w:rsidR="00E279C2" w:rsidRDefault="00E279C2" w:rsidP="00E279C2">
            <w:pPr>
              <w:pStyle w:val="body"/>
              <w:jc w:val="center"/>
            </w:pPr>
            <w:r>
              <w:rPr>
                <w:noProof/>
              </w:rPr>
              <w:lastRenderedPageBreak/>
              <w:drawing>
                <wp:inline distT="0" distB="0" distL="0" distR="0" wp14:anchorId="720E3999" wp14:editId="26C49500">
                  <wp:extent cx="1638300" cy="1768128"/>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40286" cy="1770271"/>
                          </a:xfrm>
                          <a:prstGeom prst="rect">
                            <a:avLst/>
                          </a:prstGeom>
                        </pic:spPr>
                      </pic:pic>
                    </a:graphicData>
                  </a:graphic>
                </wp:inline>
              </w:drawing>
            </w:r>
          </w:p>
        </w:tc>
      </w:tr>
      <w:tr w:rsidR="00E279C2" w14:paraId="362A6E9E" w14:textId="77777777" w:rsidTr="00E279C2">
        <w:tc>
          <w:tcPr>
            <w:tcW w:w="1221" w:type="dxa"/>
          </w:tcPr>
          <w:p w14:paraId="3283BCDE" w14:textId="77777777" w:rsidR="00E279C2" w:rsidRDefault="00E279C2" w:rsidP="00E279C2">
            <w:pPr>
              <w:pStyle w:val="body"/>
            </w:pPr>
            <w:r>
              <w:t>Role</w:t>
            </w:r>
          </w:p>
        </w:tc>
        <w:tc>
          <w:tcPr>
            <w:tcW w:w="5998" w:type="dxa"/>
          </w:tcPr>
          <w:p w14:paraId="02F1500B" w14:textId="77777777" w:rsidR="00E279C2" w:rsidRDefault="00E279C2" w:rsidP="00E279C2">
            <w:pPr>
              <w:pStyle w:val="body"/>
            </w:pPr>
            <w:r>
              <w:t>Process Steps</w:t>
            </w:r>
          </w:p>
        </w:tc>
        <w:tc>
          <w:tcPr>
            <w:tcW w:w="2851" w:type="dxa"/>
          </w:tcPr>
          <w:p w14:paraId="7E985CBB" w14:textId="77777777" w:rsidR="00E279C2" w:rsidRDefault="00E279C2" w:rsidP="00E279C2">
            <w:pPr>
              <w:pStyle w:val="body"/>
            </w:pPr>
            <w:r>
              <w:t>Outputs</w:t>
            </w:r>
          </w:p>
        </w:tc>
      </w:tr>
      <w:tr w:rsidR="00E279C2" w14:paraId="54002874" w14:textId="77777777" w:rsidTr="00E279C2">
        <w:tc>
          <w:tcPr>
            <w:tcW w:w="1221" w:type="dxa"/>
          </w:tcPr>
          <w:p w14:paraId="14E2778C" w14:textId="77777777" w:rsidR="00E279C2" w:rsidRDefault="00E279C2" w:rsidP="00E279C2">
            <w:pPr>
              <w:pStyle w:val="body"/>
            </w:pPr>
            <w:r>
              <w:t>Technical Response SMEs</w:t>
            </w:r>
          </w:p>
        </w:tc>
        <w:tc>
          <w:tcPr>
            <w:tcW w:w="5998" w:type="dxa"/>
          </w:tcPr>
          <w:p w14:paraId="4F10E8A9" w14:textId="7EB1B41E" w:rsidR="00E279C2" w:rsidRPr="00AF2A3D" w:rsidRDefault="00E279C2" w:rsidP="00013388">
            <w:pPr>
              <w:pStyle w:val="ListParagraph"/>
              <w:numPr>
                <w:ilvl w:val="0"/>
                <w:numId w:val="43"/>
              </w:numPr>
              <w:jc w:val="left"/>
              <w:rPr>
                <w:szCs w:val="20"/>
                <w:lang w:eastAsia="en-PH"/>
              </w:rPr>
            </w:pPr>
            <w:r>
              <w:rPr>
                <w:szCs w:val="20"/>
                <w:lang w:eastAsia="en-PH"/>
              </w:rPr>
              <w:t xml:space="preserve">Collaborate with </w:t>
            </w:r>
            <w:r w:rsidR="00CD1A21">
              <w:rPr>
                <w:szCs w:val="20"/>
                <w:lang w:eastAsia="en-PH"/>
              </w:rPr>
              <w:t xml:space="preserve">CYBER STRATEGY &amp; OPS </w:t>
            </w:r>
            <w:r>
              <w:rPr>
                <w:szCs w:val="20"/>
                <w:lang w:eastAsia="en-PH"/>
              </w:rPr>
              <w:t xml:space="preserve"> Team on After Action review </w:t>
            </w:r>
          </w:p>
        </w:tc>
        <w:tc>
          <w:tcPr>
            <w:tcW w:w="2851" w:type="dxa"/>
          </w:tcPr>
          <w:p w14:paraId="56BA7B14" w14:textId="77777777" w:rsidR="00E279C2" w:rsidRPr="006553B6" w:rsidRDefault="00E279C2" w:rsidP="00013388">
            <w:pPr>
              <w:pStyle w:val="ListParagraph"/>
              <w:numPr>
                <w:ilvl w:val="0"/>
                <w:numId w:val="51"/>
              </w:numPr>
              <w:rPr>
                <w:szCs w:val="20"/>
                <w:lang w:eastAsia="en-PH"/>
              </w:rPr>
            </w:pPr>
            <w:r w:rsidRPr="006553B6">
              <w:rPr>
                <w:szCs w:val="20"/>
                <w:lang w:eastAsia="en-PH"/>
              </w:rPr>
              <w:t>Timeline of events</w:t>
            </w:r>
          </w:p>
          <w:p w14:paraId="4B108662" w14:textId="77777777" w:rsidR="00E279C2" w:rsidRDefault="00E279C2" w:rsidP="00013388">
            <w:pPr>
              <w:pStyle w:val="bodybullet2"/>
              <w:numPr>
                <w:ilvl w:val="0"/>
                <w:numId w:val="45"/>
              </w:numPr>
              <w:rPr>
                <w:lang w:eastAsia="en-PH"/>
              </w:rPr>
            </w:pPr>
            <w:r>
              <w:rPr>
                <w:lang w:eastAsia="en-PH"/>
              </w:rPr>
              <w:t xml:space="preserve">Data for </w:t>
            </w:r>
            <w:r>
              <w:rPr>
                <w:rFonts w:eastAsia="MS PGothic" w:cs="+mn-cs"/>
                <w:color w:val="1E1E1E"/>
                <w:kern w:val="24"/>
              </w:rPr>
              <w:t>Post-Mortem</w:t>
            </w:r>
            <w:r w:rsidRPr="00FF644B">
              <w:rPr>
                <w:rFonts w:eastAsia="MS PGothic" w:cs="+mn-cs"/>
                <w:color w:val="1E1E1E"/>
                <w:kern w:val="24"/>
              </w:rPr>
              <w:t xml:space="preserve"> Report</w:t>
            </w:r>
          </w:p>
        </w:tc>
      </w:tr>
      <w:tr w:rsidR="00E279C2" w14:paraId="6DD21190" w14:textId="77777777" w:rsidTr="00E279C2">
        <w:tc>
          <w:tcPr>
            <w:tcW w:w="1221" w:type="dxa"/>
          </w:tcPr>
          <w:p w14:paraId="251CD597" w14:textId="77777777" w:rsidR="00E279C2" w:rsidRDefault="00E279C2" w:rsidP="00E279C2">
            <w:pPr>
              <w:pStyle w:val="body"/>
            </w:pPr>
            <w:r>
              <w:t>Comms Lead</w:t>
            </w:r>
          </w:p>
        </w:tc>
        <w:tc>
          <w:tcPr>
            <w:tcW w:w="5998" w:type="dxa"/>
          </w:tcPr>
          <w:p w14:paraId="5E3AC776" w14:textId="77777777" w:rsidR="00E279C2" w:rsidRDefault="00E279C2" w:rsidP="00013388">
            <w:pPr>
              <w:pStyle w:val="ListParagraph"/>
              <w:numPr>
                <w:ilvl w:val="0"/>
                <w:numId w:val="42"/>
              </w:numPr>
              <w:jc w:val="left"/>
              <w:rPr>
                <w:szCs w:val="20"/>
                <w:lang w:eastAsia="en-PH"/>
              </w:rPr>
            </w:pPr>
            <w:r>
              <w:rPr>
                <w:szCs w:val="20"/>
                <w:lang w:eastAsia="en-PH"/>
              </w:rPr>
              <w:t xml:space="preserve">Collect metrics on the reach and response of all communications messaging including: </w:t>
            </w:r>
          </w:p>
          <w:p w14:paraId="1002F042" w14:textId="77777777" w:rsidR="00E279C2" w:rsidRPr="00AF2A3D" w:rsidRDefault="00E279C2" w:rsidP="00013388">
            <w:pPr>
              <w:pStyle w:val="ListParagraph"/>
              <w:numPr>
                <w:ilvl w:val="0"/>
                <w:numId w:val="46"/>
              </w:numPr>
              <w:rPr>
                <w:szCs w:val="20"/>
                <w:lang w:eastAsia="en-PH"/>
              </w:rPr>
            </w:pPr>
            <w:r w:rsidRPr="00AF2A3D">
              <w:rPr>
                <w:szCs w:val="20"/>
                <w:lang w:eastAsia="en-PH"/>
              </w:rPr>
              <w:t>Audiences reached</w:t>
            </w:r>
          </w:p>
          <w:p w14:paraId="5BC7C727" w14:textId="77777777" w:rsidR="00E279C2" w:rsidRPr="00AF2A3D" w:rsidRDefault="00E279C2" w:rsidP="00013388">
            <w:pPr>
              <w:pStyle w:val="ListParagraph"/>
              <w:numPr>
                <w:ilvl w:val="0"/>
                <w:numId w:val="46"/>
              </w:numPr>
              <w:rPr>
                <w:szCs w:val="20"/>
                <w:lang w:eastAsia="en-PH"/>
              </w:rPr>
            </w:pPr>
            <w:r w:rsidRPr="00AF2A3D">
              <w:rPr>
                <w:szCs w:val="20"/>
                <w:lang w:eastAsia="en-PH"/>
              </w:rPr>
              <w:t xml:space="preserve">Audience sentiment </w:t>
            </w:r>
          </w:p>
          <w:p w14:paraId="1A2FFF55" w14:textId="77777777" w:rsidR="00E279C2" w:rsidRPr="00AF2A3D" w:rsidRDefault="00E279C2" w:rsidP="00013388">
            <w:pPr>
              <w:pStyle w:val="ListParagraph"/>
              <w:numPr>
                <w:ilvl w:val="0"/>
                <w:numId w:val="46"/>
              </w:numPr>
              <w:rPr>
                <w:szCs w:val="20"/>
                <w:lang w:eastAsia="en-PH"/>
              </w:rPr>
            </w:pPr>
            <w:r w:rsidRPr="00AF2A3D">
              <w:rPr>
                <w:szCs w:val="20"/>
                <w:lang w:eastAsia="en-PH"/>
              </w:rPr>
              <w:t xml:space="preserve">No. and type of communications issued </w:t>
            </w:r>
          </w:p>
          <w:p w14:paraId="3E632364" w14:textId="77777777" w:rsidR="00E279C2" w:rsidRPr="00AF2A3D" w:rsidRDefault="00E279C2" w:rsidP="00013388">
            <w:pPr>
              <w:pStyle w:val="ListParagraph"/>
              <w:numPr>
                <w:ilvl w:val="0"/>
                <w:numId w:val="46"/>
              </w:numPr>
              <w:rPr>
                <w:szCs w:val="20"/>
                <w:lang w:eastAsia="en-PH"/>
              </w:rPr>
            </w:pPr>
            <w:r w:rsidRPr="00AF2A3D">
              <w:rPr>
                <w:szCs w:val="20"/>
                <w:lang w:eastAsia="en-PH"/>
              </w:rPr>
              <w:t xml:space="preserve">Long-term follow-ups needed  </w:t>
            </w:r>
          </w:p>
          <w:p w14:paraId="7C51800D" w14:textId="77777777" w:rsidR="00E279C2" w:rsidRDefault="00E279C2" w:rsidP="00013388">
            <w:pPr>
              <w:pStyle w:val="ListParagraph"/>
              <w:numPr>
                <w:ilvl w:val="0"/>
                <w:numId w:val="42"/>
              </w:numPr>
              <w:jc w:val="left"/>
              <w:rPr>
                <w:szCs w:val="20"/>
                <w:lang w:eastAsia="en-PH"/>
              </w:rPr>
            </w:pPr>
            <w:r>
              <w:rPr>
                <w:szCs w:val="20"/>
                <w:lang w:eastAsia="en-PH"/>
              </w:rPr>
              <w:t xml:space="preserve">Document and archive communications materials and high-level insights based on audience response to inform lessons learned and improve future response efforts </w:t>
            </w:r>
          </w:p>
          <w:p w14:paraId="5DAA72EC" w14:textId="77777777" w:rsidR="00E279C2" w:rsidRDefault="00E279C2" w:rsidP="00013388">
            <w:pPr>
              <w:pStyle w:val="ListParagraph"/>
              <w:numPr>
                <w:ilvl w:val="0"/>
                <w:numId w:val="42"/>
              </w:numPr>
              <w:jc w:val="left"/>
              <w:rPr>
                <w:szCs w:val="20"/>
                <w:lang w:eastAsia="en-PH"/>
              </w:rPr>
            </w:pPr>
            <w:r>
              <w:rPr>
                <w:szCs w:val="20"/>
                <w:lang w:eastAsia="en-PH"/>
              </w:rPr>
              <w:t>Collect feedback from all swim lanes</w:t>
            </w:r>
          </w:p>
          <w:p w14:paraId="6F07BFD8" w14:textId="77777777" w:rsidR="00E279C2" w:rsidRDefault="00E279C2" w:rsidP="00013388">
            <w:pPr>
              <w:pStyle w:val="ListParagraph"/>
              <w:numPr>
                <w:ilvl w:val="0"/>
                <w:numId w:val="42"/>
              </w:numPr>
              <w:jc w:val="left"/>
              <w:rPr>
                <w:szCs w:val="20"/>
                <w:lang w:eastAsia="en-PH"/>
              </w:rPr>
            </w:pPr>
            <w:r>
              <w:rPr>
                <w:szCs w:val="20"/>
                <w:lang w:eastAsia="en-PH"/>
              </w:rPr>
              <w:t>Produce final Post-mortem Report*</w:t>
            </w:r>
          </w:p>
          <w:p w14:paraId="1757A1D4" w14:textId="77777777" w:rsidR="00E279C2" w:rsidRPr="0043747A" w:rsidRDefault="00E279C2" w:rsidP="00E279C2">
            <w:pPr>
              <w:contextualSpacing/>
              <w:textAlignment w:val="baseline"/>
              <w:rPr>
                <w:szCs w:val="20"/>
              </w:rPr>
            </w:pPr>
          </w:p>
        </w:tc>
        <w:tc>
          <w:tcPr>
            <w:tcW w:w="2851" w:type="dxa"/>
          </w:tcPr>
          <w:p w14:paraId="17E80C46" w14:textId="77777777" w:rsidR="00E279C2" w:rsidRPr="00FF644B" w:rsidRDefault="00E279C2" w:rsidP="00013388">
            <w:pPr>
              <w:pStyle w:val="ListParagraph"/>
              <w:numPr>
                <w:ilvl w:val="0"/>
                <w:numId w:val="42"/>
              </w:numPr>
              <w:jc w:val="left"/>
              <w:rPr>
                <w:szCs w:val="20"/>
                <w:lang w:eastAsia="en-PH"/>
              </w:rPr>
            </w:pPr>
            <w:r>
              <w:rPr>
                <w:szCs w:val="20"/>
                <w:lang w:eastAsia="en-PH"/>
              </w:rPr>
              <w:t>Archived copies of communications materials with</w:t>
            </w:r>
            <w:r>
              <w:rPr>
                <w:rFonts w:eastAsia="MS PGothic" w:cs="+mn-cs"/>
                <w:color w:val="1E1E1E"/>
                <w:kern w:val="24"/>
                <w:szCs w:val="20"/>
              </w:rPr>
              <w:t xml:space="preserve"> reach and response insights</w:t>
            </w:r>
          </w:p>
          <w:p w14:paraId="3C2B8D21" w14:textId="77777777" w:rsidR="00E279C2" w:rsidRPr="00D658D1" w:rsidRDefault="00E279C2" w:rsidP="00013388">
            <w:pPr>
              <w:pStyle w:val="ListParagraph"/>
              <w:numPr>
                <w:ilvl w:val="0"/>
                <w:numId w:val="42"/>
              </w:numPr>
              <w:jc w:val="left"/>
              <w:rPr>
                <w:szCs w:val="20"/>
                <w:lang w:eastAsia="en-PH"/>
              </w:rPr>
            </w:pPr>
            <w:r>
              <w:rPr>
                <w:rFonts w:eastAsia="MS PGothic" w:cs="+mn-cs"/>
                <w:color w:val="1E1E1E"/>
                <w:kern w:val="24"/>
                <w:szCs w:val="20"/>
              </w:rPr>
              <w:t>Post-Mortem Report*</w:t>
            </w:r>
          </w:p>
        </w:tc>
      </w:tr>
      <w:tr w:rsidR="00E279C2" w14:paraId="140A9082" w14:textId="77777777" w:rsidTr="00E279C2">
        <w:tc>
          <w:tcPr>
            <w:tcW w:w="10070" w:type="dxa"/>
            <w:gridSpan w:val="3"/>
          </w:tcPr>
          <w:p w14:paraId="2EF8B4B4" w14:textId="77777777" w:rsidR="00E279C2" w:rsidRDefault="00E279C2" w:rsidP="00E279C2">
            <w:pPr>
              <w:pStyle w:val="body"/>
            </w:pPr>
            <w:r>
              <w:t>Success Criteria:</w:t>
            </w:r>
          </w:p>
          <w:p w14:paraId="16392CBE" w14:textId="77777777" w:rsidR="00E279C2" w:rsidRPr="0019048B" w:rsidRDefault="00E279C2" w:rsidP="00013388">
            <w:pPr>
              <w:pStyle w:val="ListParagraph"/>
              <w:numPr>
                <w:ilvl w:val="0"/>
                <w:numId w:val="31"/>
              </w:numPr>
              <w:spacing w:line="276" w:lineRule="auto"/>
              <w:ind w:left="342" w:hanging="180"/>
              <w:jc w:val="left"/>
              <w:rPr>
                <w:i/>
                <w:szCs w:val="20"/>
                <w:lang w:eastAsia="en-PH"/>
              </w:rPr>
            </w:pPr>
            <w:r>
              <w:rPr>
                <w:szCs w:val="20"/>
                <w:lang w:eastAsia="en-PH"/>
              </w:rPr>
              <w:t>Report details failures and success, lessons learned and recommendations for improved IR in the future.</w:t>
            </w:r>
          </w:p>
          <w:p w14:paraId="2A763636" w14:textId="77777777" w:rsidR="00E279C2" w:rsidRPr="00E71E92" w:rsidRDefault="00E279C2" w:rsidP="00013388">
            <w:pPr>
              <w:pStyle w:val="ListParagraph"/>
              <w:numPr>
                <w:ilvl w:val="0"/>
                <w:numId w:val="31"/>
              </w:numPr>
              <w:spacing w:line="276" w:lineRule="auto"/>
              <w:ind w:left="342" w:hanging="180"/>
              <w:jc w:val="left"/>
              <w:rPr>
                <w:i/>
                <w:szCs w:val="20"/>
                <w:lang w:eastAsia="en-PH"/>
              </w:rPr>
            </w:pPr>
            <w:r>
              <w:rPr>
                <w:szCs w:val="20"/>
                <w:lang w:eastAsia="en-PH"/>
              </w:rPr>
              <w:t xml:space="preserve">Comprehensive </w:t>
            </w:r>
            <w:r w:rsidR="0073133C">
              <w:rPr>
                <w:szCs w:val="20"/>
                <w:lang w:eastAsia="en-PH"/>
              </w:rPr>
              <w:t>understandings of the audience reach</w:t>
            </w:r>
            <w:r>
              <w:rPr>
                <w:szCs w:val="20"/>
                <w:lang w:eastAsia="en-PH"/>
              </w:rPr>
              <w:t xml:space="preserve"> to determine whether incident details were communicated broadly and effectively.  </w:t>
            </w:r>
          </w:p>
        </w:tc>
      </w:tr>
    </w:tbl>
    <w:p w14:paraId="2781D7E6" w14:textId="35BC64AD" w:rsidR="00176F06" w:rsidRPr="00176F06" w:rsidRDefault="00176F06" w:rsidP="00953E2B">
      <w:pPr>
        <w:pStyle w:val="bodybullet2"/>
      </w:pPr>
    </w:p>
    <w:p w14:paraId="1D165794" w14:textId="59BB8ED2" w:rsidR="00455A5E" w:rsidRDefault="00455A5E" w:rsidP="00455A5E">
      <w:pPr>
        <w:pStyle w:val="body"/>
      </w:pPr>
      <w:bookmarkStart w:id="67" w:name="_Toc471217643"/>
      <w:bookmarkStart w:id="68" w:name="_Toc471221973"/>
      <w:bookmarkStart w:id="69" w:name="_Toc473647737"/>
      <w:bookmarkEnd w:id="64"/>
      <w:bookmarkEnd w:id="65"/>
      <w:bookmarkEnd w:id="66"/>
      <w:bookmarkEnd w:id="62"/>
      <w:r>
        <w:t>Communications Liaisons should be invited. Refer to the RACI Matrix in Appendix C for additional details regarding the degree of engagement expected of each stakeholder.</w:t>
      </w:r>
    </w:p>
    <w:tbl>
      <w:tblPr>
        <w:tblStyle w:val="TableGrid"/>
        <w:tblW w:w="0" w:type="auto"/>
        <w:tblLook w:val="04A0" w:firstRow="1" w:lastRow="0" w:firstColumn="1" w:lastColumn="0" w:noHBand="0" w:noVBand="1"/>
      </w:tblPr>
      <w:tblGrid>
        <w:gridCol w:w="2605"/>
        <w:gridCol w:w="7465"/>
      </w:tblGrid>
      <w:tr w:rsidR="00455A5E" w:rsidRPr="001E0EED" w14:paraId="64CFE6F5" w14:textId="77777777" w:rsidTr="00094AD5">
        <w:tc>
          <w:tcPr>
            <w:tcW w:w="10070" w:type="dxa"/>
            <w:gridSpan w:val="2"/>
          </w:tcPr>
          <w:p w14:paraId="7D2A8F7F" w14:textId="77777777" w:rsidR="00455A5E" w:rsidRPr="001E0EED" w:rsidRDefault="00455A5E" w:rsidP="00094AD5">
            <w:pPr>
              <w:pStyle w:val="body"/>
              <w:jc w:val="center"/>
              <w:rPr>
                <w:b/>
              </w:rPr>
            </w:pPr>
            <w:r w:rsidRPr="008138A9">
              <w:rPr>
                <w:b/>
              </w:rPr>
              <w:t xml:space="preserve">Email Distribution List for </w:t>
            </w:r>
            <w:r>
              <w:rPr>
                <w:b/>
              </w:rPr>
              <w:t>Manageria</w:t>
            </w:r>
            <w:r w:rsidRPr="008138A9">
              <w:rPr>
                <w:b/>
              </w:rPr>
              <w:t>l Coordination Meeting</w:t>
            </w:r>
          </w:p>
        </w:tc>
      </w:tr>
      <w:tr w:rsidR="00455A5E" w:rsidRPr="001E0EED" w14:paraId="747F4F09" w14:textId="77777777" w:rsidTr="00094AD5">
        <w:tc>
          <w:tcPr>
            <w:tcW w:w="2605" w:type="dxa"/>
          </w:tcPr>
          <w:p w14:paraId="16DC2D88" w14:textId="77777777" w:rsidR="00455A5E" w:rsidRPr="001E0EED" w:rsidRDefault="00455A5E" w:rsidP="00094AD5">
            <w:pPr>
              <w:pStyle w:val="body"/>
              <w:rPr>
                <w:b/>
              </w:rPr>
            </w:pPr>
            <w:r w:rsidRPr="001E0EED">
              <w:rPr>
                <w:b/>
              </w:rPr>
              <w:t>Stakeholders</w:t>
            </w:r>
          </w:p>
        </w:tc>
        <w:tc>
          <w:tcPr>
            <w:tcW w:w="7465" w:type="dxa"/>
          </w:tcPr>
          <w:p w14:paraId="17CB7CCC" w14:textId="77777777" w:rsidR="00455A5E" w:rsidRPr="001E0EED" w:rsidRDefault="00455A5E" w:rsidP="00094AD5">
            <w:pPr>
              <w:pStyle w:val="body"/>
              <w:rPr>
                <w:b/>
              </w:rPr>
            </w:pPr>
            <w:r w:rsidRPr="001E0EED">
              <w:rPr>
                <w:b/>
              </w:rPr>
              <w:t>Email Recipients</w:t>
            </w:r>
          </w:p>
        </w:tc>
      </w:tr>
      <w:tr w:rsidR="00455A5E" w14:paraId="6AE65CA2" w14:textId="77777777" w:rsidTr="00094AD5">
        <w:tc>
          <w:tcPr>
            <w:tcW w:w="2605" w:type="dxa"/>
          </w:tcPr>
          <w:p w14:paraId="5307FD8F" w14:textId="77777777" w:rsidR="00455A5E" w:rsidRDefault="00455A5E" w:rsidP="00094AD5">
            <w:pPr>
              <w:pStyle w:val="body"/>
            </w:pPr>
            <w:r>
              <w:t>Corporate Response SMEs</w:t>
            </w:r>
          </w:p>
        </w:tc>
        <w:tc>
          <w:tcPr>
            <w:tcW w:w="7465" w:type="dxa"/>
          </w:tcPr>
          <w:p w14:paraId="7497495D" w14:textId="5FABCD83" w:rsidR="00455A5E" w:rsidRDefault="00455A5E" w:rsidP="00094AD5">
            <w:pPr>
              <w:pStyle w:val="body"/>
            </w:pPr>
          </w:p>
        </w:tc>
      </w:tr>
      <w:tr w:rsidR="00455A5E" w14:paraId="6D480E4B" w14:textId="77777777" w:rsidTr="00D048BE">
        <w:trPr>
          <w:trHeight w:val="350"/>
        </w:trPr>
        <w:tc>
          <w:tcPr>
            <w:tcW w:w="2605" w:type="dxa"/>
          </w:tcPr>
          <w:p w14:paraId="227CA9C4" w14:textId="77777777" w:rsidR="00455A5E" w:rsidRDefault="00455A5E" w:rsidP="00094AD5">
            <w:pPr>
              <w:pStyle w:val="body"/>
            </w:pPr>
            <w:r>
              <w:t>Communications Liaisons</w:t>
            </w:r>
          </w:p>
        </w:tc>
        <w:tc>
          <w:tcPr>
            <w:tcW w:w="7465" w:type="dxa"/>
          </w:tcPr>
          <w:p w14:paraId="238981DF" w14:textId="23A749F8" w:rsidR="00455A5E" w:rsidRPr="00F47C34" w:rsidRDefault="00D048BE" w:rsidP="00730829">
            <w:pPr>
              <w:rPr>
                <w:rFonts w:asciiTheme="minorHAnsi" w:hAnsiTheme="minorHAnsi" w:cstheme="minorHAnsi"/>
                <w:sz w:val="20"/>
                <w:szCs w:val="20"/>
              </w:rPr>
            </w:pPr>
            <w:r>
              <w:rPr>
                <w:rFonts w:asciiTheme="minorHAnsi" w:hAnsiTheme="minorHAnsi" w:cstheme="minorHAnsi"/>
                <w:sz w:val="20"/>
                <w:szCs w:val="20"/>
              </w:rPr>
              <w:t>Risk Liaisons, Security Awareness Team</w:t>
            </w:r>
          </w:p>
        </w:tc>
      </w:tr>
    </w:tbl>
    <w:p w14:paraId="00593BA0" w14:textId="4A8E80C1" w:rsidR="00455A5E" w:rsidRDefault="00455A5E" w:rsidP="00455A5E">
      <w:pPr>
        <w:pStyle w:val="body"/>
      </w:pPr>
      <w:bookmarkStart w:id="70" w:name="_Hlk511661540"/>
      <w:r>
        <w:lastRenderedPageBreak/>
        <w:t>In the event that Customer/Patient data is impacted, it is essential to be compliant</w:t>
      </w:r>
      <w:r w:rsidR="000872DD">
        <w:t xml:space="preserve"> with various data privacy laws and regulations</w:t>
      </w:r>
      <w:r>
        <w:t xml:space="preserve">. It is essential to loop in the following key stakeholders, in the table </w:t>
      </w:r>
      <w:r w:rsidRPr="00770FEA">
        <w:t xml:space="preserve">below. Refer to the </w:t>
      </w:r>
      <w:r w:rsidR="000872DD" w:rsidRPr="004E3A1A">
        <w:rPr>
          <w:b/>
          <w:u w:val="single"/>
        </w:rPr>
        <w:t>ITRMS/</w:t>
      </w:r>
      <w:r w:rsidR="004F09DB" w:rsidRPr="004E3A1A">
        <w:rPr>
          <w:b/>
          <w:u w:val="single"/>
        </w:rPr>
        <w:t>Global Privacy Office (</w:t>
      </w:r>
      <w:r w:rsidR="000872DD" w:rsidRPr="004E3A1A">
        <w:rPr>
          <w:b/>
          <w:u w:val="single"/>
        </w:rPr>
        <w:t>GPO</w:t>
      </w:r>
      <w:r w:rsidR="004F09DB" w:rsidRPr="004E3A1A">
        <w:rPr>
          <w:b/>
          <w:u w:val="single"/>
        </w:rPr>
        <w:t>)</w:t>
      </w:r>
      <w:r w:rsidR="00F16E17" w:rsidRPr="004E3A1A">
        <w:rPr>
          <w:b/>
          <w:u w:val="single"/>
        </w:rPr>
        <w:t xml:space="preserve"> </w:t>
      </w:r>
      <w:r w:rsidR="003F2395" w:rsidRPr="004E3A1A">
        <w:rPr>
          <w:b/>
          <w:u w:val="single"/>
        </w:rPr>
        <w:t xml:space="preserve">Data Breach </w:t>
      </w:r>
      <w:r w:rsidR="00F16E17" w:rsidRPr="004E3A1A">
        <w:rPr>
          <w:b/>
          <w:u w:val="single"/>
        </w:rPr>
        <w:t>Process</w:t>
      </w:r>
      <w:r w:rsidR="009F2B94" w:rsidRPr="00770FEA">
        <w:t xml:space="preserve"> for further guidance, which is </w:t>
      </w:r>
      <w:r w:rsidRPr="00770FEA">
        <w:t>available in Appendix B.</w:t>
      </w:r>
    </w:p>
    <w:tbl>
      <w:tblPr>
        <w:tblStyle w:val="TableGrid"/>
        <w:tblW w:w="0" w:type="auto"/>
        <w:tblLook w:val="04A0" w:firstRow="1" w:lastRow="0" w:firstColumn="1" w:lastColumn="0" w:noHBand="0" w:noVBand="1"/>
      </w:tblPr>
      <w:tblGrid>
        <w:gridCol w:w="2605"/>
        <w:gridCol w:w="7465"/>
      </w:tblGrid>
      <w:tr w:rsidR="00455A5E" w:rsidRPr="001E0EED" w14:paraId="14EB4FD0" w14:textId="77777777" w:rsidTr="00094AD5">
        <w:tc>
          <w:tcPr>
            <w:tcW w:w="10070" w:type="dxa"/>
            <w:gridSpan w:val="2"/>
          </w:tcPr>
          <w:p w14:paraId="7A511DA6" w14:textId="77777777" w:rsidR="00455A5E" w:rsidRPr="001E0EED" w:rsidRDefault="00455A5E" w:rsidP="00094AD5">
            <w:pPr>
              <w:pStyle w:val="body"/>
              <w:jc w:val="center"/>
              <w:rPr>
                <w:b/>
              </w:rPr>
            </w:pPr>
            <w:r w:rsidRPr="008138A9">
              <w:rPr>
                <w:b/>
              </w:rPr>
              <w:t xml:space="preserve">Email Distribution List for </w:t>
            </w:r>
            <w:r>
              <w:rPr>
                <w:b/>
              </w:rPr>
              <w:t>GDPR Compliance</w:t>
            </w:r>
          </w:p>
        </w:tc>
      </w:tr>
      <w:tr w:rsidR="00455A5E" w:rsidRPr="001E0EED" w14:paraId="00E9D09A" w14:textId="77777777" w:rsidTr="00094AD5">
        <w:tc>
          <w:tcPr>
            <w:tcW w:w="2605" w:type="dxa"/>
          </w:tcPr>
          <w:p w14:paraId="22618CA5" w14:textId="77777777" w:rsidR="00455A5E" w:rsidRPr="001E0EED" w:rsidRDefault="00455A5E" w:rsidP="00094AD5">
            <w:pPr>
              <w:pStyle w:val="body"/>
              <w:rPr>
                <w:b/>
              </w:rPr>
            </w:pPr>
            <w:r w:rsidRPr="001E0EED">
              <w:rPr>
                <w:b/>
              </w:rPr>
              <w:t>Stakeholders</w:t>
            </w:r>
          </w:p>
        </w:tc>
        <w:tc>
          <w:tcPr>
            <w:tcW w:w="7465" w:type="dxa"/>
          </w:tcPr>
          <w:p w14:paraId="135D649F" w14:textId="77777777" w:rsidR="00455A5E" w:rsidRPr="001E0EED" w:rsidRDefault="00455A5E" w:rsidP="00094AD5">
            <w:pPr>
              <w:pStyle w:val="body"/>
              <w:rPr>
                <w:b/>
              </w:rPr>
            </w:pPr>
            <w:r w:rsidRPr="001E0EED">
              <w:rPr>
                <w:b/>
              </w:rPr>
              <w:t>Email Recipients</w:t>
            </w:r>
          </w:p>
        </w:tc>
      </w:tr>
      <w:tr w:rsidR="00DB7323" w14:paraId="0494F6D1" w14:textId="77777777" w:rsidTr="00094AD5">
        <w:tc>
          <w:tcPr>
            <w:tcW w:w="2605" w:type="dxa"/>
          </w:tcPr>
          <w:p w14:paraId="6CEDCD32" w14:textId="66FA24FE" w:rsidR="00DB7323" w:rsidRDefault="00DB7323" w:rsidP="00094AD5">
            <w:pPr>
              <w:pStyle w:val="body"/>
            </w:pPr>
            <w:r>
              <w:t>G</w:t>
            </w:r>
            <w:r w:rsidR="00522505">
              <w:t>lobal Privacy Office</w:t>
            </w:r>
          </w:p>
        </w:tc>
        <w:tc>
          <w:tcPr>
            <w:tcW w:w="7465" w:type="dxa"/>
          </w:tcPr>
          <w:p w14:paraId="79E5EBD3" w14:textId="63CD6E1B" w:rsidR="00DB7323" w:rsidRDefault="00DB7323" w:rsidP="00730829">
            <w:pPr>
              <w:pStyle w:val="body"/>
            </w:pPr>
          </w:p>
        </w:tc>
      </w:tr>
      <w:tr w:rsidR="00455A5E" w14:paraId="48F8BA80" w14:textId="77777777" w:rsidTr="00094AD5">
        <w:tc>
          <w:tcPr>
            <w:tcW w:w="2605" w:type="dxa"/>
          </w:tcPr>
          <w:p w14:paraId="24F45733" w14:textId="77777777" w:rsidR="00455A5E" w:rsidRDefault="00455A5E" w:rsidP="00094AD5">
            <w:pPr>
              <w:pStyle w:val="body"/>
            </w:pPr>
            <w:r>
              <w:t>Legal Department</w:t>
            </w:r>
          </w:p>
        </w:tc>
        <w:tc>
          <w:tcPr>
            <w:tcW w:w="7465" w:type="dxa"/>
          </w:tcPr>
          <w:p w14:paraId="4CC1FC4B" w14:textId="5B05F8CB" w:rsidR="00455A5E" w:rsidRDefault="00455A5E" w:rsidP="00730829">
            <w:pPr>
              <w:pStyle w:val="body"/>
            </w:pPr>
          </w:p>
        </w:tc>
      </w:tr>
      <w:tr w:rsidR="00730829" w14:paraId="05184D74" w14:textId="77777777" w:rsidTr="00094AD5">
        <w:tc>
          <w:tcPr>
            <w:tcW w:w="2605" w:type="dxa"/>
          </w:tcPr>
          <w:p w14:paraId="09179C37" w14:textId="77777777" w:rsidR="00730829" w:rsidRDefault="00730829" w:rsidP="00094AD5">
            <w:pPr>
              <w:pStyle w:val="body"/>
            </w:pPr>
            <w:r>
              <w:t>Treasury</w:t>
            </w:r>
          </w:p>
        </w:tc>
        <w:tc>
          <w:tcPr>
            <w:tcW w:w="7465" w:type="dxa"/>
          </w:tcPr>
          <w:p w14:paraId="69D0AA0B" w14:textId="0F266EAC" w:rsidR="00730829" w:rsidRDefault="00730829" w:rsidP="00094AD5">
            <w:pPr>
              <w:pStyle w:val="body"/>
            </w:pPr>
          </w:p>
        </w:tc>
      </w:tr>
      <w:tr w:rsidR="00455A5E" w14:paraId="2DAC4436" w14:textId="77777777" w:rsidTr="00094AD5">
        <w:tc>
          <w:tcPr>
            <w:tcW w:w="2605" w:type="dxa"/>
          </w:tcPr>
          <w:p w14:paraId="10600C5F" w14:textId="77777777" w:rsidR="00455A5E" w:rsidRDefault="00455A5E" w:rsidP="00094AD5">
            <w:pPr>
              <w:pStyle w:val="body"/>
            </w:pPr>
            <w:r>
              <w:t>Privacy &amp; Compliance</w:t>
            </w:r>
          </w:p>
        </w:tc>
        <w:tc>
          <w:tcPr>
            <w:tcW w:w="7465" w:type="dxa"/>
          </w:tcPr>
          <w:p w14:paraId="4FC758F3" w14:textId="507077AD" w:rsidR="00455A5E" w:rsidRDefault="00455A5E" w:rsidP="00730829">
            <w:pPr>
              <w:pStyle w:val="body"/>
            </w:pPr>
          </w:p>
        </w:tc>
      </w:tr>
      <w:tr w:rsidR="00455A5E" w14:paraId="226DAE16" w14:textId="77777777" w:rsidTr="00094AD5">
        <w:tc>
          <w:tcPr>
            <w:tcW w:w="2605" w:type="dxa"/>
          </w:tcPr>
          <w:p w14:paraId="44C18E9A" w14:textId="77777777" w:rsidR="00455A5E" w:rsidRDefault="00455A5E" w:rsidP="00094AD5">
            <w:pPr>
              <w:pStyle w:val="body"/>
            </w:pPr>
            <w:r>
              <w:t>Data Loss Prevention</w:t>
            </w:r>
          </w:p>
        </w:tc>
        <w:tc>
          <w:tcPr>
            <w:tcW w:w="7465" w:type="dxa"/>
          </w:tcPr>
          <w:p w14:paraId="5088929F" w14:textId="05AC14B9" w:rsidR="00455A5E" w:rsidRDefault="00455A5E" w:rsidP="00730829">
            <w:pPr>
              <w:pStyle w:val="body"/>
            </w:pPr>
          </w:p>
        </w:tc>
      </w:tr>
      <w:tr w:rsidR="00455A5E" w14:paraId="22D457DC" w14:textId="77777777" w:rsidTr="00094AD5">
        <w:tc>
          <w:tcPr>
            <w:tcW w:w="2605" w:type="dxa"/>
          </w:tcPr>
          <w:p w14:paraId="64BC510A" w14:textId="199849A6" w:rsidR="00455A5E" w:rsidRDefault="00455A5E" w:rsidP="00094AD5">
            <w:pPr>
              <w:pStyle w:val="body"/>
            </w:pPr>
            <w:r>
              <w:t>Third</w:t>
            </w:r>
            <w:r w:rsidR="00005191">
              <w:t>-</w:t>
            </w:r>
            <w:r>
              <w:t>Party</w:t>
            </w:r>
            <w:r w:rsidR="00005191">
              <w:t xml:space="preserve"> and Supply Risk</w:t>
            </w:r>
            <w:r>
              <w:t xml:space="preserve"> Management Team</w:t>
            </w:r>
          </w:p>
        </w:tc>
        <w:tc>
          <w:tcPr>
            <w:tcW w:w="7465" w:type="dxa"/>
          </w:tcPr>
          <w:p w14:paraId="277DDEAD" w14:textId="35A3ADC3" w:rsidR="00455A5E" w:rsidRDefault="00455A5E" w:rsidP="00730829">
            <w:pPr>
              <w:pStyle w:val="body"/>
            </w:pPr>
          </w:p>
        </w:tc>
      </w:tr>
    </w:tbl>
    <w:bookmarkEnd w:id="70"/>
    <w:p w14:paraId="473B5190" w14:textId="77777777" w:rsidR="00455A5E" w:rsidRPr="00455A5E" w:rsidRDefault="00730829" w:rsidP="00455A5E">
      <w:pPr>
        <w:pStyle w:val="body"/>
      </w:pPr>
      <w:r>
        <w:rPr>
          <w:noProof/>
        </w:rPr>
        <mc:AlternateContent>
          <mc:Choice Requires="wpg">
            <w:drawing>
              <wp:anchor distT="0" distB="0" distL="114300" distR="114300" simplePos="0" relativeHeight="251682816" behindDoc="0" locked="0" layoutInCell="1" allowOverlap="1" wp14:anchorId="5E94E290" wp14:editId="10C485AF">
                <wp:simplePos x="0" y="0"/>
                <wp:positionH relativeFrom="column">
                  <wp:posOffset>0</wp:posOffset>
                </wp:positionH>
                <wp:positionV relativeFrom="paragraph">
                  <wp:posOffset>312420</wp:posOffset>
                </wp:positionV>
                <wp:extent cx="6383655" cy="863600"/>
                <wp:effectExtent l="0" t="0" r="17145" b="12700"/>
                <wp:wrapSquare wrapText="bothSides"/>
                <wp:docPr id="225" name="Group 225"/>
                <wp:cNvGraphicFramePr/>
                <a:graphic xmlns:a="http://schemas.openxmlformats.org/drawingml/2006/main">
                  <a:graphicData uri="http://schemas.microsoft.com/office/word/2010/wordprocessingGroup">
                    <wpg:wgp>
                      <wpg:cNvGrpSpPr/>
                      <wpg:grpSpPr>
                        <a:xfrm>
                          <a:off x="0" y="0"/>
                          <a:ext cx="6383655" cy="863600"/>
                          <a:chOff x="0" y="0"/>
                          <a:chExt cx="6383655" cy="863600"/>
                        </a:xfrm>
                      </wpg:grpSpPr>
                      <wps:wsp>
                        <wps:cNvPr id="30" name="Rectangle 30"/>
                        <wps:cNvSpPr/>
                        <wps:spPr>
                          <a:xfrm>
                            <a:off x="0" y="0"/>
                            <a:ext cx="6383655" cy="86360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ext Box 2"/>
                        <wps:cNvSpPr txBox="1">
                          <a:spLocks noChangeArrowheads="1"/>
                        </wps:cNvSpPr>
                        <wps:spPr bwMode="auto">
                          <a:xfrm>
                            <a:off x="25400" y="67733"/>
                            <a:ext cx="6307455" cy="795655"/>
                          </a:xfrm>
                          <a:prstGeom prst="rect">
                            <a:avLst/>
                          </a:prstGeom>
                          <a:noFill/>
                          <a:ln w="9525">
                            <a:noFill/>
                            <a:miter lim="800000"/>
                            <a:headEnd/>
                            <a:tailEnd/>
                          </a:ln>
                        </wps:spPr>
                        <wps:txbx>
                          <w:txbxContent>
                            <w:p w14:paraId="1EE69B7E" w14:textId="6F552CA6" w:rsidR="005221BD" w:rsidRPr="009D5C32" w:rsidRDefault="005221BD" w:rsidP="00730829">
                              <w:pPr>
                                <w:rPr>
                                  <w:rFonts w:asciiTheme="minorHAnsi" w:hAnsiTheme="minorHAnsi"/>
                                  <w:sz w:val="20"/>
                                  <w:szCs w:val="20"/>
                                </w:rPr>
                              </w:pPr>
                              <w:r w:rsidRPr="001F36B8">
                                <w:rPr>
                                  <w:rFonts w:asciiTheme="minorHAnsi" w:hAnsiTheme="minorHAnsi"/>
                                  <w:color w:val="FF0000"/>
                                  <w:sz w:val="20"/>
                                  <w:szCs w:val="20"/>
                                </w:rPr>
                                <w:t xml:space="preserve">Notice: </w:t>
                              </w:r>
                              <w:r w:rsidRPr="009D5C32">
                                <w:rPr>
                                  <w:rFonts w:asciiTheme="minorHAnsi" w:hAnsiTheme="minorHAnsi"/>
                                  <w:sz w:val="20"/>
                                  <w:szCs w:val="20"/>
                                </w:rPr>
                                <w:t>The IR Commander is responsible for identifying any other stakeholders that</w:t>
                              </w:r>
                              <w:r>
                                <w:rPr>
                                  <w:rFonts w:asciiTheme="minorHAnsi" w:hAnsiTheme="minorHAnsi"/>
                                  <w:sz w:val="20"/>
                                  <w:szCs w:val="20"/>
                                </w:rPr>
                                <w:t xml:space="preserve"> are not already captured in the email distribution lists,</w:t>
                              </w:r>
                              <w:r w:rsidRPr="009D5C32">
                                <w:rPr>
                                  <w:rFonts w:asciiTheme="minorHAnsi" w:hAnsiTheme="minorHAnsi"/>
                                  <w:sz w:val="20"/>
                                  <w:szCs w:val="20"/>
                                </w:rPr>
                                <w:t xml:space="preserve"> on a </w:t>
                              </w:r>
                              <w:proofErr w:type="gramStart"/>
                              <w:r w:rsidRPr="009D5C32">
                                <w:rPr>
                                  <w:rFonts w:asciiTheme="minorHAnsi" w:hAnsiTheme="minorHAnsi"/>
                                  <w:sz w:val="20"/>
                                  <w:szCs w:val="20"/>
                                </w:rPr>
                                <w:t>case b</w:t>
                              </w:r>
                              <w:r>
                                <w:rPr>
                                  <w:rFonts w:asciiTheme="minorHAnsi" w:hAnsiTheme="minorHAnsi"/>
                                  <w:sz w:val="20"/>
                                  <w:szCs w:val="20"/>
                                </w:rPr>
                                <w:t>y case</w:t>
                              </w:r>
                              <w:proofErr w:type="gramEnd"/>
                              <w:r>
                                <w:rPr>
                                  <w:rFonts w:asciiTheme="minorHAnsi" w:hAnsiTheme="minorHAnsi"/>
                                  <w:sz w:val="20"/>
                                  <w:szCs w:val="20"/>
                                </w:rPr>
                                <w:t xml:space="preserve"> basis. Upon identifying the stakeholders that need to be</w:t>
                              </w:r>
                              <w:r w:rsidRPr="009D5C32">
                                <w:rPr>
                                  <w:rFonts w:asciiTheme="minorHAnsi" w:hAnsiTheme="minorHAnsi"/>
                                  <w:sz w:val="20"/>
                                  <w:szCs w:val="20"/>
                                </w:rPr>
                                <w:t xml:space="preserve"> aware and informed</w:t>
                              </w:r>
                              <w:r>
                                <w:rPr>
                                  <w:rFonts w:asciiTheme="minorHAnsi" w:hAnsiTheme="minorHAnsi"/>
                                  <w:sz w:val="20"/>
                                  <w:szCs w:val="20"/>
                                </w:rPr>
                                <w:t>, the IR Commander</w:t>
                              </w:r>
                              <w:r w:rsidRPr="009D5C32">
                                <w:rPr>
                                  <w:rFonts w:asciiTheme="minorHAnsi" w:hAnsiTheme="minorHAnsi"/>
                                  <w:sz w:val="20"/>
                                  <w:szCs w:val="20"/>
                                </w:rPr>
                                <w:t xml:space="preserve"> should communicate this with the </w:t>
                              </w:r>
                              <w:r w:rsidR="00CD1A21">
                                <w:rPr>
                                  <w:rFonts w:asciiTheme="minorHAnsi" w:hAnsiTheme="minorHAnsi"/>
                                  <w:sz w:val="20"/>
                                  <w:szCs w:val="20"/>
                                </w:rPr>
                                <w:t xml:space="preserve">CYBER STRATEGY &amp; OPS </w:t>
                              </w:r>
                              <w:r w:rsidRPr="009D5C32">
                                <w:rPr>
                                  <w:rFonts w:asciiTheme="minorHAnsi" w:hAnsiTheme="minorHAnsi"/>
                                  <w:sz w:val="20"/>
                                  <w:szCs w:val="20"/>
                                </w:rPr>
                                <w:t xml:space="preserve"> team to ensure that all </w:t>
                              </w:r>
                              <w:r>
                                <w:rPr>
                                  <w:rFonts w:asciiTheme="minorHAnsi" w:hAnsiTheme="minorHAnsi"/>
                                  <w:sz w:val="20"/>
                                  <w:szCs w:val="20"/>
                                </w:rPr>
                                <w:t xml:space="preserve">necessary </w:t>
                              </w:r>
                              <w:r w:rsidRPr="009D5C32">
                                <w:rPr>
                                  <w:rFonts w:asciiTheme="minorHAnsi" w:hAnsiTheme="minorHAnsi"/>
                                  <w:sz w:val="20"/>
                                  <w:szCs w:val="20"/>
                                </w:rPr>
                                <w:t>stak</w:t>
                              </w:r>
                              <w:r>
                                <w:rPr>
                                  <w:rFonts w:asciiTheme="minorHAnsi" w:hAnsiTheme="minorHAnsi"/>
                                  <w:sz w:val="20"/>
                                  <w:szCs w:val="20"/>
                                </w:rPr>
                                <w:t>eholders are accounted for in communications moving forward.</w:t>
                              </w:r>
                            </w:p>
                          </w:txbxContent>
                        </wps:txbx>
                        <wps:bodyPr rot="0" vert="horz" wrap="square" lIns="91440" tIns="45720" rIns="91440" bIns="45720" anchor="t" anchorCtr="0">
                          <a:noAutofit/>
                        </wps:bodyPr>
                      </wps:wsp>
                    </wpg:wgp>
                  </a:graphicData>
                </a:graphic>
              </wp:anchor>
            </w:drawing>
          </mc:Choice>
          <mc:Fallback>
            <w:pict>
              <v:group w14:anchorId="5E94E290" id="Group 225" o:spid="_x0000_s1043" style="position:absolute;margin-left:0;margin-top:24.6pt;width:502.65pt;height:68pt;z-index:251682816" coordsize="63836,86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">
                <v:rect id="Rectangle 30" o:spid="_x0000_s1044" style="position:absolute;width:63836;height:86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" fillcolor="white [3212]" strokecolor="#1f4d78 [1604]" strokeweight="1.5pt"/>
                <v:shape id="_x0000_s1045" type="#_x0000_t202" style="position:absolute;left:254;top:677;width:63074;height:7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" filled="f" stroked="f">
                  <v:textbox>
                    <w:txbxContent>
                      <w:p w14:paraId="1EE69B7E" w14:textId="6F552CA6" w:rsidR="005221BD" w:rsidRPr="009D5C32" w:rsidRDefault="005221BD" w:rsidP="00730829">
                        <w:pPr>
                          <w:rPr>
                            <w:rFonts w:asciiTheme="minorHAnsi" w:hAnsiTheme="minorHAnsi"/>
                            <w:sz w:val="20"/>
                            <w:szCs w:val="20"/>
                          </w:rPr>
                        </w:pPr>
                        <w:r w:rsidRPr="001F36B8">
                          <w:rPr>
                            <w:rFonts w:asciiTheme="minorHAnsi" w:hAnsiTheme="minorHAnsi"/>
                            <w:color w:val="FF0000"/>
                            <w:sz w:val="20"/>
                            <w:szCs w:val="20"/>
                          </w:rPr>
                          <w:t xml:space="preserve">Notice: </w:t>
                        </w:r>
                        <w:r w:rsidRPr="009D5C32">
                          <w:rPr>
                            <w:rFonts w:asciiTheme="minorHAnsi" w:hAnsiTheme="minorHAnsi"/>
                            <w:sz w:val="20"/>
                            <w:szCs w:val="20"/>
                          </w:rPr>
                          <w:t>The IR Commander is responsible for identifying any other stakeholders that</w:t>
                        </w:r>
                        <w:r>
                          <w:rPr>
                            <w:rFonts w:asciiTheme="minorHAnsi" w:hAnsiTheme="minorHAnsi"/>
                            <w:sz w:val="20"/>
                            <w:szCs w:val="20"/>
                          </w:rPr>
                          <w:t xml:space="preserve"> are not already captured in the email distribution lists,</w:t>
                        </w:r>
                        <w:r w:rsidRPr="009D5C32">
                          <w:rPr>
                            <w:rFonts w:asciiTheme="minorHAnsi" w:hAnsiTheme="minorHAnsi"/>
                            <w:sz w:val="20"/>
                            <w:szCs w:val="20"/>
                          </w:rPr>
                          <w:t xml:space="preserve"> on a </w:t>
                        </w:r>
                        <w:proofErr w:type="gramStart"/>
                        <w:r w:rsidRPr="009D5C32">
                          <w:rPr>
                            <w:rFonts w:asciiTheme="minorHAnsi" w:hAnsiTheme="minorHAnsi"/>
                            <w:sz w:val="20"/>
                            <w:szCs w:val="20"/>
                          </w:rPr>
                          <w:t>case b</w:t>
                        </w:r>
                        <w:r>
                          <w:rPr>
                            <w:rFonts w:asciiTheme="minorHAnsi" w:hAnsiTheme="minorHAnsi"/>
                            <w:sz w:val="20"/>
                            <w:szCs w:val="20"/>
                          </w:rPr>
                          <w:t>y case</w:t>
                        </w:r>
                        <w:proofErr w:type="gramEnd"/>
                        <w:r>
                          <w:rPr>
                            <w:rFonts w:asciiTheme="minorHAnsi" w:hAnsiTheme="minorHAnsi"/>
                            <w:sz w:val="20"/>
                            <w:szCs w:val="20"/>
                          </w:rPr>
                          <w:t xml:space="preserve"> basis. Upon identifying the stakeholders that need to be</w:t>
                        </w:r>
                        <w:r w:rsidRPr="009D5C32">
                          <w:rPr>
                            <w:rFonts w:asciiTheme="minorHAnsi" w:hAnsiTheme="minorHAnsi"/>
                            <w:sz w:val="20"/>
                            <w:szCs w:val="20"/>
                          </w:rPr>
                          <w:t xml:space="preserve"> aware and informed</w:t>
                        </w:r>
                        <w:r>
                          <w:rPr>
                            <w:rFonts w:asciiTheme="minorHAnsi" w:hAnsiTheme="minorHAnsi"/>
                            <w:sz w:val="20"/>
                            <w:szCs w:val="20"/>
                          </w:rPr>
                          <w:t>, the IR Commander</w:t>
                        </w:r>
                        <w:r w:rsidRPr="009D5C32">
                          <w:rPr>
                            <w:rFonts w:asciiTheme="minorHAnsi" w:hAnsiTheme="minorHAnsi"/>
                            <w:sz w:val="20"/>
                            <w:szCs w:val="20"/>
                          </w:rPr>
                          <w:t xml:space="preserve"> should communicate this with the </w:t>
                        </w:r>
                        <w:r w:rsidR="00CD1A21">
                          <w:rPr>
                            <w:rFonts w:asciiTheme="minorHAnsi" w:hAnsiTheme="minorHAnsi"/>
                            <w:sz w:val="20"/>
                            <w:szCs w:val="20"/>
                          </w:rPr>
                          <w:t xml:space="preserve">CYBER STRATEGY &amp; OPS </w:t>
                        </w:r>
                        <w:r w:rsidRPr="009D5C32">
                          <w:rPr>
                            <w:rFonts w:asciiTheme="minorHAnsi" w:hAnsiTheme="minorHAnsi"/>
                            <w:sz w:val="20"/>
                            <w:szCs w:val="20"/>
                          </w:rPr>
                          <w:t xml:space="preserve"> team to ensure that all </w:t>
                        </w:r>
                        <w:r>
                          <w:rPr>
                            <w:rFonts w:asciiTheme="minorHAnsi" w:hAnsiTheme="minorHAnsi"/>
                            <w:sz w:val="20"/>
                            <w:szCs w:val="20"/>
                          </w:rPr>
                          <w:t xml:space="preserve">necessary </w:t>
                        </w:r>
                        <w:r w:rsidRPr="009D5C32">
                          <w:rPr>
                            <w:rFonts w:asciiTheme="minorHAnsi" w:hAnsiTheme="minorHAnsi"/>
                            <w:sz w:val="20"/>
                            <w:szCs w:val="20"/>
                          </w:rPr>
                          <w:t>stak</w:t>
                        </w:r>
                        <w:r>
                          <w:rPr>
                            <w:rFonts w:asciiTheme="minorHAnsi" w:hAnsiTheme="minorHAnsi"/>
                            <w:sz w:val="20"/>
                            <w:szCs w:val="20"/>
                          </w:rPr>
                          <w:t>eholders are accounted for in communications moving forward.</w:t>
                        </w:r>
                      </w:p>
                    </w:txbxContent>
                  </v:textbox>
                </v:shape>
                <w10:wrap type="square"/>
              </v:group>
            </w:pict>
          </mc:Fallback>
        </mc:AlternateContent>
      </w:r>
    </w:p>
    <w:p w14:paraId="49B4D575" w14:textId="77777777" w:rsidR="00455A5E" w:rsidRPr="00455A5E" w:rsidRDefault="00FA521C" w:rsidP="00B1574F">
      <w:pPr>
        <w:pStyle w:val="Heading1"/>
      </w:pPr>
      <w:bookmarkStart w:id="71" w:name="_Toc164108895"/>
      <w:r>
        <w:t>Coordination Resources</w:t>
      </w:r>
      <w:bookmarkEnd w:id="67"/>
      <w:bookmarkEnd w:id="68"/>
      <w:bookmarkEnd w:id="69"/>
      <w:bookmarkEnd w:id="71"/>
      <w:r>
        <w:t xml:space="preserve"> </w:t>
      </w:r>
    </w:p>
    <w:p w14:paraId="396DC2AB" w14:textId="6750C19B" w:rsidR="004A2D6C" w:rsidRPr="00EE0E33" w:rsidRDefault="004A2D6C" w:rsidP="004A2D6C">
      <w:pPr>
        <w:pStyle w:val="body"/>
      </w:pPr>
      <w:r w:rsidRPr="00EE0E33">
        <w:t xml:space="preserve">This section </w:t>
      </w:r>
      <w:r>
        <w:t>includes</w:t>
      </w:r>
      <w:r w:rsidRPr="00EE0E33">
        <w:t xml:space="preserve"> resources </w:t>
      </w:r>
      <w:r>
        <w:t xml:space="preserve">for the </w:t>
      </w:r>
      <w:r w:rsidR="003246F7">
        <w:t xml:space="preserve">teams within the </w:t>
      </w:r>
      <w:r w:rsidR="00570D9B">
        <w:t xml:space="preserve">SOC </w:t>
      </w:r>
      <w:r>
        <w:t xml:space="preserve">to quickly and appropriately </w:t>
      </w:r>
      <w:r w:rsidR="00171AB1">
        <w:t xml:space="preserve">work with </w:t>
      </w:r>
      <w:r w:rsidR="002D0F0E">
        <w:t>the Communications Liaisons</w:t>
      </w:r>
      <w:r w:rsidR="00171AB1">
        <w:t xml:space="preserve"> to disseminate information via the right methods to the right audiences</w:t>
      </w:r>
      <w:r>
        <w:t xml:space="preserve">. </w:t>
      </w:r>
    </w:p>
    <w:p w14:paraId="42D1F9CE" w14:textId="77777777" w:rsidR="00FD0E7D" w:rsidRDefault="002D0F0E" w:rsidP="00203732">
      <w:pPr>
        <w:pStyle w:val="body"/>
      </w:pPr>
      <w:bookmarkStart w:id="72" w:name="_Call_Sheets"/>
      <w:bookmarkEnd w:id="72"/>
      <w:r>
        <w:t>Refer to the RACI Matrix in Ap</w:t>
      </w:r>
      <w:r w:rsidR="00025273">
        <w:t>pendix E</w:t>
      </w:r>
      <w:r>
        <w:t xml:space="preserve"> for more information on the level of expected engagement across stakeholders.</w:t>
      </w:r>
    </w:p>
    <w:p w14:paraId="0C692BF5" w14:textId="77777777" w:rsidR="00B1574F" w:rsidRPr="00B1574F" w:rsidRDefault="00B1574F" w:rsidP="00B1574F">
      <w:pPr>
        <w:pStyle w:val="Heading2"/>
      </w:pPr>
      <w:bookmarkStart w:id="73" w:name="_Toc164108896"/>
      <w:r w:rsidRPr="00B1574F">
        <w:t>Coordination and Communications Tools</w:t>
      </w:r>
      <w:bookmarkEnd w:id="73"/>
    </w:p>
    <w:p w14:paraId="0FAC4752" w14:textId="1BFE56FB" w:rsidR="00B1574F" w:rsidRDefault="00B1574F" w:rsidP="00B1574F">
      <w:pPr>
        <w:pStyle w:val="body"/>
      </w:pPr>
      <w:r>
        <w:t xml:space="preserve">This section details the various tools that swim lanes will utilize throughout the </w:t>
      </w:r>
      <w:r w:rsidR="00561E70">
        <w:t>cybersecurity</w:t>
      </w:r>
      <w:r>
        <w:t xml:space="preserve"> response lifecycle to organize and expedite communications and coordination. </w:t>
      </w:r>
      <w:r>
        <w:rPr>
          <w:noProof/>
        </w:rPr>
        <mc:AlternateContent>
          <mc:Choice Requires="wps">
            <w:drawing>
              <wp:anchor distT="45720" distB="45720" distL="114300" distR="114300" simplePos="0" relativeHeight="251669504" behindDoc="0" locked="0" layoutInCell="1" allowOverlap="1" wp14:anchorId="5E49361B" wp14:editId="39AD981B">
                <wp:simplePos x="0" y="0"/>
                <wp:positionH relativeFrom="margin">
                  <wp:posOffset>1576705</wp:posOffset>
                </wp:positionH>
                <wp:positionV relativeFrom="paragraph">
                  <wp:posOffset>2506980</wp:posOffset>
                </wp:positionV>
                <wp:extent cx="3838575" cy="337185"/>
                <wp:effectExtent l="0" t="0" r="0" b="5715"/>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37185"/>
                        </a:xfrm>
                        <a:prstGeom prst="rect">
                          <a:avLst/>
                        </a:prstGeom>
                        <a:noFill/>
                        <a:ln w="9525">
                          <a:noFill/>
                          <a:miter lim="800000"/>
                          <a:headEnd/>
                          <a:tailEnd/>
                        </a:ln>
                      </wps:spPr>
                      <wps:txbx>
                        <w:txbxContent>
                          <w:p w14:paraId="5336E2DB" w14:textId="77777777" w:rsidR="005221BD" w:rsidRPr="006F2E44" w:rsidRDefault="005221BD" w:rsidP="00B1574F">
                            <w:pPr>
                              <w:jc w:val="center"/>
                              <w:rPr>
                                <w:sz w:val="14"/>
                                <w:szCs w:val="14"/>
                              </w:rPr>
                            </w:pPr>
                            <w:r>
                              <w:rPr>
                                <w:sz w:val="14"/>
                                <w:szCs w:val="14"/>
                              </w:rPr>
                              <w:t>Figure 5.1 Tools Matrix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9361B" id="_x0000_s1046" type="#_x0000_t202" style="position:absolute;margin-left:124.15pt;margin-top:197.4pt;width:302.25pt;height:26.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" filled="f" stroked="f">
                <v:textbox>
                  <w:txbxContent>
                    <w:p w14:paraId="5336E2DB" w14:textId="77777777" w:rsidR="005221BD" w:rsidRPr="006F2E44" w:rsidRDefault="005221BD" w:rsidP="00B1574F">
                      <w:pPr>
                        <w:jc w:val="center"/>
                        <w:rPr>
                          <w:sz w:val="14"/>
                          <w:szCs w:val="14"/>
                        </w:rPr>
                      </w:pPr>
                      <w:r>
                        <w:rPr>
                          <w:sz w:val="14"/>
                          <w:szCs w:val="14"/>
                        </w:rPr>
                        <w:t>Figure 5.1 Tools Matrix</w:t>
                      </w:r>
                    </w:p>
                  </w:txbxContent>
                </v:textbox>
                <w10:wrap anchorx="margin"/>
              </v:shape>
            </w:pict>
          </mc:Fallback>
        </mc:AlternateContent>
      </w:r>
    </w:p>
    <w:p w14:paraId="5F38CA96" w14:textId="77777777" w:rsidR="005A09CA" w:rsidRDefault="005A09CA" w:rsidP="005A09CA">
      <w:pPr>
        <w:pStyle w:val="Heading2"/>
      </w:pPr>
      <w:bookmarkStart w:id="74" w:name="_Toc164108897"/>
      <w:r>
        <w:t>Setting Up the War Room</w:t>
      </w:r>
      <w:bookmarkEnd w:id="74"/>
    </w:p>
    <w:p w14:paraId="20C0C65E" w14:textId="77777777" w:rsidR="005A09CA" w:rsidRPr="005A09CA" w:rsidRDefault="005A09CA" w:rsidP="005A09CA">
      <w:pPr>
        <w:pStyle w:val="body"/>
      </w:pPr>
      <w:r w:rsidRPr="005A09CA">
        <w:t xml:space="preserve">During a high-visibility, critical, and/or extremely pervasive incident, </w:t>
      </w:r>
      <w:r>
        <w:t>establishing a</w:t>
      </w:r>
      <w:r w:rsidRPr="005A09CA">
        <w:t xml:space="preserve"> specific ph</w:t>
      </w:r>
      <w:r>
        <w:t>ysical or virtual “War Room” may help to centralize</w:t>
      </w:r>
      <w:r w:rsidRPr="005A09CA">
        <w:t xml:space="preserve"> communications and operations</w:t>
      </w:r>
      <w:r>
        <w:t xml:space="preserve">. A war room is typically </w:t>
      </w:r>
      <w:r w:rsidRPr="005A09CA">
        <w:t>isolate</w:t>
      </w:r>
      <w:r>
        <w:t xml:space="preserve">d </w:t>
      </w:r>
      <w:r w:rsidRPr="005A09CA">
        <w:t>fr</w:t>
      </w:r>
      <w:r>
        <w:t>om standard business operations</w:t>
      </w:r>
      <w:r w:rsidRPr="005A09CA">
        <w:t xml:space="preserve"> to assure the privacy of the discussions, to control the access to information made during discovery, or to provide a location that allows for better focus.  </w:t>
      </w:r>
      <w:r>
        <w:t>This section provides detailed instructions on the</w:t>
      </w:r>
      <w:r w:rsidRPr="005A09CA">
        <w:t xml:space="preserve"> establishment, operation, and decommission of a War Room.</w:t>
      </w:r>
    </w:p>
    <w:p w14:paraId="1E86D0E1" w14:textId="77777777" w:rsidR="005A09CA" w:rsidRDefault="005A09CA" w:rsidP="005A09CA">
      <w:pPr>
        <w:pStyle w:val="Heading2"/>
        <w:numPr>
          <w:ilvl w:val="2"/>
          <w:numId w:val="14"/>
        </w:numPr>
      </w:pPr>
      <w:bookmarkStart w:id="75" w:name="_Toc164108898"/>
      <w:r>
        <w:t>Establishment of a War Room</w:t>
      </w:r>
      <w:bookmarkEnd w:id="75"/>
    </w:p>
    <w:p w14:paraId="3507FB37" w14:textId="64322C07" w:rsidR="00A459BA" w:rsidRDefault="00A459BA" w:rsidP="00A459BA">
      <w:pPr>
        <w:pStyle w:val="body"/>
      </w:pPr>
      <w:r>
        <w:t xml:space="preserve">The </w:t>
      </w:r>
      <w:r w:rsidR="00CD1A21">
        <w:t xml:space="preserve">CYBER STRATEGY &amp; OPS </w:t>
      </w:r>
      <w:r>
        <w:t xml:space="preserve"> team is responsible for </w:t>
      </w:r>
      <w:r w:rsidR="00656F30">
        <w:t xml:space="preserve">identifying, reserving and </w:t>
      </w:r>
      <w:r>
        <w:t>establishing a war room. Key characteristics to look for when deciding on a war room include:</w:t>
      </w:r>
    </w:p>
    <w:p w14:paraId="0E3D3EA8" w14:textId="77777777" w:rsidR="00A459BA" w:rsidRDefault="00A459BA" w:rsidP="00A459BA">
      <w:pPr>
        <w:pStyle w:val="BulletL1"/>
      </w:pPr>
      <w:r>
        <w:lastRenderedPageBreak/>
        <w:t>C</w:t>
      </w:r>
      <w:r w:rsidRPr="00CE00A4">
        <w:t>entral</w:t>
      </w:r>
      <w:r>
        <w:t>ly located office/board</w:t>
      </w:r>
      <w:r w:rsidRPr="00CE00A4">
        <w:t xml:space="preserve">room </w:t>
      </w:r>
      <w:proofErr w:type="gramStart"/>
      <w:r w:rsidRPr="00CE00A4">
        <w:t>location</w:t>
      </w:r>
      <w:r>
        <w:t>;</w:t>
      </w:r>
      <w:proofErr w:type="gramEnd"/>
    </w:p>
    <w:p w14:paraId="5E99660E" w14:textId="77777777" w:rsidR="00A459BA" w:rsidRDefault="00A459BA" w:rsidP="00A459BA">
      <w:pPr>
        <w:pStyle w:val="BulletL1"/>
      </w:pPr>
      <w:r>
        <w:t>Facility can be locked; and</w:t>
      </w:r>
    </w:p>
    <w:p w14:paraId="3DED1BAD" w14:textId="77777777" w:rsidR="00A459BA" w:rsidRDefault="00A459BA" w:rsidP="00A459BA">
      <w:pPr>
        <w:pStyle w:val="BulletL1"/>
      </w:pPr>
      <w:r>
        <w:t>Facility provides a reasonably high level of privacy.</w:t>
      </w:r>
    </w:p>
    <w:p w14:paraId="4C4B879A" w14:textId="77777777" w:rsidR="00A459BA" w:rsidRDefault="00A459BA" w:rsidP="00A459BA">
      <w:pPr>
        <w:pStyle w:val="BulletL1"/>
        <w:numPr>
          <w:ilvl w:val="0"/>
          <w:numId w:val="0"/>
        </w:numPr>
      </w:pPr>
    </w:p>
    <w:p w14:paraId="089DEAED" w14:textId="77777777" w:rsidR="00A459BA" w:rsidRDefault="00A459BA" w:rsidP="00A459BA">
      <w:pPr>
        <w:pStyle w:val="BulletL1"/>
        <w:numPr>
          <w:ilvl w:val="0"/>
          <w:numId w:val="0"/>
        </w:numPr>
      </w:pPr>
      <w:r>
        <w:t>The war room should include</w:t>
      </w:r>
      <w:r w:rsidR="00656F30">
        <w:t xml:space="preserve"> the following supplies and resources</w:t>
      </w:r>
      <w:r>
        <w:t>:</w:t>
      </w:r>
    </w:p>
    <w:p w14:paraId="2D4A409E" w14:textId="77777777" w:rsidR="00A459BA" w:rsidRDefault="00A459BA" w:rsidP="00013388">
      <w:pPr>
        <w:pStyle w:val="BulletL2"/>
        <w:numPr>
          <w:ilvl w:val="0"/>
          <w:numId w:val="58"/>
        </w:numPr>
        <w:ind w:left="720"/>
      </w:pPr>
      <w:r w:rsidRPr="00CE00A4">
        <w:t>Conference phone</w:t>
      </w:r>
      <w:r>
        <w:t>/bridge</w:t>
      </w:r>
    </w:p>
    <w:p w14:paraId="149DC1EC" w14:textId="77777777" w:rsidR="00A459BA" w:rsidRDefault="00A459BA" w:rsidP="00013388">
      <w:pPr>
        <w:pStyle w:val="BulletL2"/>
        <w:numPr>
          <w:ilvl w:val="0"/>
          <w:numId w:val="58"/>
        </w:numPr>
        <w:ind w:left="720"/>
      </w:pPr>
      <w:r>
        <w:t xml:space="preserve">Push-to-talk handheld devices/mobile </w:t>
      </w:r>
      <w:proofErr w:type="gramStart"/>
      <w:r>
        <w:t>phones</w:t>
      </w:r>
      <w:proofErr w:type="gramEnd"/>
    </w:p>
    <w:p w14:paraId="1B7DBEAC" w14:textId="77777777" w:rsidR="00A459BA" w:rsidRDefault="00A459BA" w:rsidP="00013388">
      <w:pPr>
        <w:pStyle w:val="BulletL2"/>
        <w:numPr>
          <w:ilvl w:val="0"/>
          <w:numId w:val="58"/>
        </w:numPr>
        <w:ind w:left="720"/>
      </w:pPr>
      <w:r>
        <w:t>Printer/Copier/Scanner/Fax capability</w:t>
      </w:r>
    </w:p>
    <w:p w14:paraId="4208911E" w14:textId="77777777" w:rsidR="00A459BA" w:rsidRDefault="00A459BA" w:rsidP="00013388">
      <w:pPr>
        <w:pStyle w:val="BulletL2"/>
        <w:numPr>
          <w:ilvl w:val="0"/>
          <w:numId w:val="58"/>
        </w:numPr>
        <w:ind w:left="720"/>
      </w:pPr>
      <w:r>
        <w:t>Power, power strips, and extension cords</w:t>
      </w:r>
    </w:p>
    <w:p w14:paraId="5DB4146C" w14:textId="77777777" w:rsidR="00A459BA" w:rsidRDefault="00A459BA" w:rsidP="00013388">
      <w:pPr>
        <w:pStyle w:val="BulletL2"/>
        <w:numPr>
          <w:ilvl w:val="0"/>
          <w:numId w:val="58"/>
        </w:numPr>
        <w:ind w:left="720"/>
      </w:pPr>
      <w:r>
        <w:t>Office supplies, pen, paper, blank media, etc.</w:t>
      </w:r>
    </w:p>
    <w:p w14:paraId="60805BFC" w14:textId="77777777" w:rsidR="00A459BA" w:rsidRPr="00A459BA" w:rsidRDefault="00A459BA" w:rsidP="00013388">
      <w:pPr>
        <w:pStyle w:val="BulletL2"/>
        <w:numPr>
          <w:ilvl w:val="0"/>
          <w:numId w:val="58"/>
        </w:numPr>
        <w:ind w:left="720"/>
      </w:pPr>
      <w:r>
        <w:t>TV/DVD player, for news, ability to play back closed-circuit cameras, etc.</w:t>
      </w:r>
    </w:p>
    <w:p w14:paraId="6048F94D" w14:textId="77777777" w:rsidR="005A09CA" w:rsidRDefault="005A09CA" w:rsidP="005A09CA">
      <w:pPr>
        <w:pStyle w:val="Heading2"/>
        <w:numPr>
          <w:ilvl w:val="2"/>
          <w:numId w:val="14"/>
        </w:numPr>
      </w:pPr>
      <w:bookmarkStart w:id="76" w:name="_Toc164108899"/>
      <w:r>
        <w:t>Decommission of a War Room</w:t>
      </w:r>
      <w:bookmarkEnd w:id="76"/>
    </w:p>
    <w:p w14:paraId="6A90FB6D" w14:textId="77777777" w:rsidR="00656F30" w:rsidRDefault="00656F30" w:rsidP="00656F30">
      <w:pPr>
        <w:pStyle w:val="BulletL1"/>
        <w:numPr>
          <w:ilvl w:val="0"/>
          <w:numId w:val="0"/>
        </w:numPr>
      </w:pPr>
      <w:r>
        <w:t>At the end of a war room should include the following supplies and resources:</w:t>
      </w:r>
    </w:p>
    <w:p w14:paraId="570A84F3" w14:textId="77777777" w:rsidR="00656F30" w:rsidRDefault="00656F30" w:rsidP="00656F30">
      <w:pPr>
        <w:pStyle w:val="BulletL1"/>
      </w:pPr>
      <w:r>
        <w:t>Return any resources loaned or displaced during incident.</w:t>
      </w:r>
    </w:p>
    <w:p w14:paraId="499B3DE3" w14:textId="77777777" w:rsidR="00656F30" w:rsidRDefault="00656F30" w:rsidP="00656F30">
      <w:pPr>
        <w:pStyle w:val="BulletL1"/>
      </w:pPr>
      <w:r>
        <w:t>As appropriate, shred any documents not requiring retention.</w:t>
      </w:r>
    </w:p>
    <w:p w14:paraId="63A1FE9C" w14:textId="77777777" w:rsidR="00B1574F" w:rsidRDefault="00656F30" w:rsidP="00203732">
      <w:pPr>
        <w:pStyle w:val="BulletL1"/>
      </w:pPr>
      <w:r>
        <w:t>Clean all white boards.</w:t>
      </w:r>
    </w:p>
    <w:p w14:paraId="58B19C02" w14:textId="77777777" w:rsidR="00A827E0" w:rsidRPr="003E7497" w:rsidRDefault="00A827E0" w:rsidP="00A827E0">
      <w:pPr>
        <w:pStyle w:val="Heading2"/>
        <w:ind w:left="450" w:hanging="450"/>
      </w:pPr>
      <w:bookmarkStart w:id="77" w:name="_Corporate_Response"/>
      <w:bookmarkStart w:id="78" w:name="_Toc470004377"/>
      <w:bookmarkStart w:id="79" w:name="_Ref310419183"/>
      <w:bookmarkStart w:id="80" w:name="_Toc367433245"/>
      <w:bookmarkStart w:id="81" w:name="_Ref307119945"/>
      <w:bookmarkStart w:id="82" w:name="_Toc286115622"/>
      <w:bookmarkStart w:id="83" w:name="_Toc305915614"/>
      <w:bookmarkStart w:id="84" w:name="_Toc305916121"/>
      <w:bookmarkStart w:id="85" w:name="_Toc305916658"/>
      <w:bookmarkStart w:id="86" w:name="_Toc305924136"/>
      <w:bookmarkStart w:id="87" w:name="_Toc305935464"/>
      <w:bookmarkStart w:id="88" w:name="_Toc305951455"/>
      <w:bookmarkStart w:id="89" w:name="_Toc164108900"/>
      <w:bookmarkEnd w:id="77"/>
      <w:r w:rsidRPr="003E7497">
        <w:t>CRP Operational Tempo</w:t>
      </w:r>
      <w:bookmarkEnd w:id="89"/>
    </w:p>
    <w:p w14:paraId="30BAE3CD" w14:textId="77777777" w:rsidR="006B0E3E" w:rsidRDefault="006B0E3E" w:rsidP="006B0E3E">
      <w:pPr>
        <w:pStyle w:val="body"/>
      </w:pPr>
      <w:r>
        <w:t>A defined operational tempo provides structure to situations that can be chaotic at times.  This section documents two different operational tempos.</w:t>
      </w:r>
    </w:p>
    <w:p w14:paraId="0CC1F89B" w14:textId="77777777" w:rsidR="006B0E3E" w:rsidRDefault="006B0E3E" w:rsidP="006B0E3E">
      <w:pPr>
        <w:pStyle w:val="body"/>
      </w:pPr>
      <w:r>
        <w:t xml:space="preserve">One operational tempo is more technical and involves the incident responders that are analyzing various artifacts and evidence. The other operational tempo is more operational and involves discussions that focus on the approach of the incident response and critical </w:t>
      </w:r>
      <w:r w:rsidR="00C55402">
        <w:t xml:space="preserve">decisions that need to be made. </w:t>
      </w:r>
      <w:r w:rsidR="00C55402" w:rsidRPr="00C55402">
        <w:t xml:space="preserve">The CRP Commander usually leads </w:t>
      </w:r>
      <w:r w:rsidR="00C55402">
        <w:t xml:space="preserve">both </w:t>
      </w:r>
      <w:r w:rsidR="00C55402" w:rsidRPr="00C55402">
        <w:t>these meetings.</w:t>
      </w:r>
    </w:p>
    <w:p w14:paraId="0E67AF12" w14:textId="77777777" w:rsidR="00912FD1" w:rsidRPr="00912FD1" w:rsidRDefault="00912FD1" w:rsidP="00912FD1">
      <w:pPr>
        <w:pStyle w:val="body"/>
        <w:rPr>
          <w:lang w:bidi="en-US"/>
        </w:rPr>
      </w:pPr>
      <w:r w:rsidRPr="00912FD1">
        <w:rPr>
          <w:lang w:bidi="en-US"/>
        </w:rPr>
        <w:t>The format of the meetings should follow the general precept of the Observe, Orient, Decide, and Act (OODA) Loop</w:t>
      </w:r>
      <w:r w:rsidRPr="00912FD1">
        <w:rPr>
          <w:vertAlign w:val="superscript"/>
          <w:lang w:bidi="en-US"/>
        </w:rPr>
        <w:footnoteReference w:id="2"/>
      </w:r>
      <w:r w:rsidRPr="00912FD1">
        <w:rPr>
          <w:lang w:bidi="en-US"/>
        </w:rPr>
        <w:t>. Leveraging this idea provides structure and efficiency to the discussions, decisions, and actions that must be tasked out to the CIRT.</w:t>
      </w:r>
    </w:p>
    <w:p w14:paraId="3AB40CF2" w14:textId="77777777" w:rsidR="00912FD1" w:rsidRPr="00912FD1" w:rsidRDefault="00912FD1" w:rsidP="00013388">
      <w:pPr>
        <w:pStyle w:val="body"/>
        <w:numPr>
          <w:ilvl w:val="0"/>
          <w:numId w:val="59"/>
        </w:numPr>
        <w:rPr>
          <w:lang w:val="en-CA"/>
        </w:rPr>
      </w:pPr>
      <w:r w:rsidRPr="00912FD1">
        <w:rPr>
          <w:b/>
          <w:lang w:bidi="en-US"/>
        </w:rPr>
        <w:t>Observe</w:t>
      </w:r>
      <w:r w:rsidRPr="00912FD1">
        <w:rPr>
          <w:lang w:bidi="en-US"/>
        </w:rPr>
        <w:t xml:space="preserve">:  What do </w:t>
      </w:r>
      <w:r w:rsidR="00CA49DE">
        <w:rPr>
          <w:lang w:bidi="en-US"/>
        </w:rPr>
        <w:t>we know and h</w:t>
      </w:r>
      <w:r w:rsidRPr="00912FD1">
        <w:rPr>
          <w:lang w:bidi="en-US"/>
        </w:rPr>
        <w:t>ow do we know it?</w:t>
      </w:r>
    </w:p>
    <w:p w14:paraId="28617DBA" w14:textId="77777777" w:rsidR="00912FD1" w:rsidRPr="00912FD1" w:rsidRDefault="00912FD1" w:rsidP="00013388">
      <w:pPr>
        <w:pStyle w:val="body"/>
        <w:numPr>
          <w:ilvl w:val="0"/>
          <w:numId w:val="59"/>
        </w:numPr>
        <w:rPr>
          <w:lang w:val="en-CA"/>
        </w:rPr>
      </w:pPr>
      <w:r w:rsidRPr="00912FD1">
        <w:rPr>
          <w:b/>
          <w:lang w:bidi="en-US"/>
        </w:rPr>
        <w:t>Orient</w:t>
      </w:r>
      <w:r w:rsidRPr="00912FD1">
        <w:rPr>
          <w:lang w:bidi="en-US"/>
        </w:rPr>
        <w:t>:  What do we need to know and how will we get it, or do we have the capability to know it?</w:t>
      </w:r>
    </w:p>
    <w:p w14:paraId="3F210BEE" w14:textId="5AB06EF0" w:rsidR="00912FD1" w:rsidRPr="00912FD1" w:rsidRDefault="00912FD1" w:rsidP="00013388">
      <w:pPr>
        <w:pStyle w:val="body"/>
        <w:numPr>
          <w:ilvl w:val="0"/>
          <w:numId w:val="59"/>
        </w:numPr>
        <w:rPr>
          <w:lang w:val="en-CA"/>
        </w:rPr>
      </w:pPr>
      <w:r w:rsidRPr="00912FD1">
        <w:rPr>
          <w:b/>
          <w:lang w:bidi="en-US"/>
        </w:rPr>
        <w:t>Decide</w:t>
      </w:r>
      <w:r w:rsidRPr="00912FD1">
        <w:rPr>
          <w:lang w:bidi="en-US"/>
        </w:rPr>
        <w:t>:  Develop a variety of Courses of Action (COAs</w:t>
      </w:r>
      <w:r w:rsidR="003041E1" w:rsidRPr="00912FD1">
        <w:rPr>
          <w:lang w:bidi="en-US"/>
        </w:rPr>
        <w:t>) and</w:t>
      </w:r>
      <w:r w:rsidRPr="00912FD1">
        <w:rPr>
          <w:lang w:bidi="en-US"/>
        </w:rPr>
        <w:t xml:space="preserve"> evaluate the merits and issues with them and whether they contribute to the solution. </w:t>
      </w:r>
    </w:p>
    <w:p w14:paraId="5FD1F2E5" w14:textId="0C92927B" w:rsidR="00A827E0" w:rsidRPr="001B0886" w:rsidRDefault="00912FD1" w:rsidP="00A827E0">
      <w:pPr>
        <w:pStyle w:val="body"/>
        <w:numPr>
          <w:ilvl w:val="0"/>
          <w:numId w:val="59"/>
        </w:numPr>
        <w:rPr>
          <w:lang w:val="en-CA"/>
        </w:rPr>
      </w:pPr>
      <w:r w:rsidRPr="00912FD1">
        <w:rPr>
          <w:b/>
          <w:lang w:bidi="en-US"/>
        </w:rPr>
        <w:t>Act</w:t>
      </w:r>
      <w:r w:rsidRPr="00912FD1">
        <w:rPr>
          <w:lang w:bidi="en-US"/>
        </w:rPr>
        <w:t>:  Execute selected COAs, monitor, and supervise.  Repeat all of this at the next meeting.</w:t>
      </w:r>
    </w:p>
    <w:p w14:paraId="14602298" w14:textId="77777777" w:rsidR="008F4EBF" w:rsidRDefault="00AC4D82" w:rsidP="0014751B">
      <w:pPr>
        <w:pStyle w:val="Heading2"/>
        <w:ind w:left="450" w:hanging="450"/>
      </w:pPr>
      <w:bookmarkStart w:id="90" w:name="_Toc164108901"/>
      <w:r>
        <w:t>Communications Templates</w:t>
      </w:r>
      <w:bookmarkEnd w:id="90"/>
      <w:r>
        <w:t xml:space="preserve"> </w:t>
      </w:r>
    </w:p>
    <w:p w14:paraId="4D7E9B7A" w14:textId="1DC133B4" w:rsidR="003844EE" w:rsidRDefault="0014751B" w:rsidP="0010339F">
      <w:pPr>
        <w:pStyle w:val="body"/>
      </w:pPr>
      <w:r w:rsidRPr="00EE0E33">
        <w:t xml:space="preserve">The following </w:t>
      </w:r>
      <w:r w:rsidR="00C3605B" w:rsidRPr="00EE0E33">
        <w:t>section</w:t>
      </w:r>
      <w:r w:rsidR="00C3605B">
        <w:t>s</w:t>
      </w:r>
      <w:r>
        <w:t xml:space="preserve"> includes </w:t>
      </w:r>
      <w:r w:rsidR="00C3605B">
        <w:t>templates</w:t>
      </w:r>
      <w:r>
        <w:t xml:space="preserve"> for coordination, information sharing, and reporting throughout the incident.</w:t>
      </w:r>
      <w:r w:rsidR="007907DB">
        <w:t xml:space="preserve"> The table below indicates how quickly and frequently information will</w:t>
      </w:r>
      <w:r w:rsidR="007907DB" w:rsidRPr="007907DB">
        <w:t xml:space="preserve"> be disseminated</w:t>
      </w:r>
      <w:r w:rsidR="00146A56">
        <w:t>.</w:t>
      </w:r>
      <w:r w:rsidR="00B5596A">
        <w:t xml:space="preserve"> </w:t>
      </w:r>
      <w:r w:rsidR="00B5596A" w:rsidRPr="00B24E81">
        <w:t>Links to all communications products and the accompanying template are listed in Appendix B.</w:t>
      </w:r>
      <w:r w:rsidR="00B5596A">
        <w:t xml:space="preserve"> </w:t>
      </w:r>
    </w:p>
    <w:p w14:paraId="3FF3A1C1" w14:textId="2BB39AB2" w:rsidR="00F4466E" w:rsidRPr="00B70577" w:rsidRDefault="00570D9B" w:rsidP="00B70577">
      <w:pPr>
        <w:pStyle w:val="Heading3"/>
      </w:pPr>
      <w:bookmarkStart w:id="91" w:name="_Toc164108902"/>
      <w:r>
        <w:t xml:space="preserve">SOC </w:t>
      </w:r>
      <w:r w:rsidR="0010339F">
        <w:t>Generated Content</w:t>
      </w:r>
      <w:bookmarkEnd w:id="91"/>
      <w:r w:rsidR="007907DB" w:rsidRPr="007907DB">
        <w:t xml:space="preserve">   </w:t>
      </w:r>
    </w:p>
    <w:p w14:paraId="00913BD7" w14:textId="35BA8826" w:rsidR="00667E1C" w:rsidRDefault="00570D9B" w:rsidP="0041652F">
      <w:pPr>
        <w:pStyle w:val="body"/>
      </w:pPr>
      <w:r>
        <w:rPr>
          <w:b/>
        </w:rPr>
        <w:t xml:space="preserve">SOC </w:t>
      </w:r>
      <w:r w:rsidR="00674C19">
        <w:rPr>
          <w:b/>
        </w:rPr>
        <w:t>Daily Status Update</w:t>
      </w:r>
      <w:r w:rsidR="0010339F">
        <w:rPr>
          <w:b/>
        </w:rPr>
        <w:t>:</w:t>
      </w:r>
      <w:r w:rsidR="0010339F">
        <w:t xml:space="preserve"> </w:t>
      </w:r>
      <w:r w:rsidR="007907DB">
        <w:t xml:space="preserve">The </w:t>
      </w:r>
      <w:r>
        <w:t xml:space="preserve">SOC </w:t>
      </w:r>
      <w:r w:rsidR="00674C19">
        <w:t>Daily Status Update</w:t>
      </w:r>
      <w:r w:rsidR="007907DB">
        <w:t xml:space="preserve"> presents </w:t>
      </w:r>
      <w:r w:rsidR="008124E9">
        <w:t xml:space="preserve">notable </w:t>
      </w:r>
      <w:r w:rsidR="00561E70">
        <w:t>cybersecurity</w:t>
      </w:r>
      <w:r w:rsidR="008124E9">
        <w:t xml:space="preserve"> issues discovered within the </w:t>
      </w:r>
      <w:r w:rsidR="00EC7858">
        <w:t>Client</w:t>
      </w:r>
      <w:r w:rsidR="008124E9">
        <w:t xml:space="preserve"> environment and/or in the news. The update will prov</w:t>
      </w:r>
      <w:r w:rsidR="00674C19">
        <w:t xml:space="preserve">ide an overview of most recent activities, including detection, </w:t>
      </w:r>
      <w:r w:rsidR="00674C19">
        <w:lastRenderedPageBreak/>
        <w:t xml:space="preserve">analysis and remediation, </w:t>
      </w:r>
      <w:r w:rsidR="008124E9">
        <w:t xml:space="preserve">around current, as well as emerging </w:t>
      </w:r>
      <w:r w:rsidR="00561E70">
        <w:t>cybersecurity</w:t>
      </w:r>
      <w:r w:rsidR="008124E9">
        <w:t xml:space="preserve"> issues. The update is shared </w:t>
      </w:r>
      <w:r w:rsidR="003041E1">
        <w:t>daily and</w:t>
      </w:r>
      <w:r w:rsidR="008124E9">
        <w:t xml:space="preserve"> includes all </w:t>
      </w:r>
      <w:r w:rsidR="00561E70">
        <w:t>cybersecurity</w:t>
      </w:r>
      <w:r w:rsidR="008124E9">
        <w:t xml:space="preserve"> issues detected within the last 24 hours. </w:t>
      </w:r>
    </w:p>
    <w:p w14:paraId="4D64040F" w14:textId="34B4BD8E" w:rsidR="00730829" w:rsidRDefault="00570D9B" w:rsidP="006921E4">
      <w:pPr>
        <w:pStyle w:val="body"/>
      </w:pPr>
      <w:r>
        <w:rPr>
          <w:b/>
        </w:rPr>
        <w:t xml:space="preserve">CYBER THREAT INTEL </w:t>
      </w:r>
      <w:r w:rsidR="0010339F" w:rsidRPr="0010339F">
        <w:rPr>
          <w:b/>
        </w:rPr>
        <w:t>Flash Report:</w:t>
      </w:r>
      <w:r w:rsidR="0010339F">
        <w:t xml:space="preserve"> </w:t>
      </w:r>
      <w:r w:rsidR="007907DB">
        <w:t xml:space="preserve">The </w:t>
      </w:r>
      <w:r>
        <w:t xml:space="preserve">CYBER THREAT INTEL </w:t>
      </w:r>
      <w:r w:rsidR="007907DB">
        <w:t>Flash Report</w:t>
      </w:r>
      <w:r w:rsidR="00E33121">
        <w:t xml:space="preserve"> provides initial context and information surrounding the </w:t>
      </w:r>
      <w:r w:rsidR="00561E70">
        <w:t>cybersecurity</w:t>
      </w:r>
      <w:r w:rsidR="00C915AD">
        <w:t xml:space="preserve"> issue. It also provides real-</w:t>
      </w:r>
      <w:r w:rsidR="00E33121">
        <w:t>time updates throughout the lifecycle of the incident.</w:t>
      </w:r>
    </w:p>
    <w:p w14:paraId="10FC960F" w14:textId="77777777" w:rsidR="00483CAB" w:rsidRDefault="00483CAB" w:rsidP="00483CAB">
      <w:pPr>
        <w:pStyle w:val="Heading3"/>
      </w:pPr>
      <w:bookmarkStart w:id="92" w:name="_Toc164108903"/>
      <w:r>
        <w:t>Escalation Brief</w:t>
      </w:r>
      <w:r w:rsidR="007E2163">
        <w:t xml:space="preserve"> and Deck</w:t>
      </w:r>
      <w:bookmarkEnd w:id="92"/>
    </w:p>
    <w:p w14:paraId="4515726C" w14:textId="1074C634" w:rsidR="00CE05CC" w:rsidRDefault="00CE05CC" w:rsidP="00CE05CC">
      <w:pPr>
        <w:pStyle w:val="body"/>
        <w:jc w:val="both"/>
      </w:pPr>
      <w:r>
        <w:t xml:space="preserve">The following template should be used for leadership escalation during the initial stages of a </w:t>
      </w:r>
      <w:r w:rsidR="00CF6062">
        <w:rPr>
          <w:b/>
        </w:rPr>
        <w:t>H</w:t>
      </w:r>
      <w:r w:rsidR="007E2163">
        <w:rPr>
          <w:b/>
        </w:rPr>
        <w:t xml:space="preserve">igh </w:t>
      </w:r>
      <w:r w:rsidR="007E2163" w:rsidRPr="00452C28">
        <w:t xml:space="preserve">or </w:t>
      </w:r>
      <w:r w:rsidR="00CF6062">
        <w:rPr>
          <w:b/>
        </w:rPr>
        <w:t>C</w:t>
      </w:r>
      <w:r w:rsidR="007E2163">
        <w:rPr>
          <w:b/>
        </w:rPr>
        <w:t xml:space="preserve">ritical </w:t>
      </w:r>
      <w:r w:rsidR="007E2163" w:rsidRPr="00452C28">
        <w:t xml:space="preserve">severity </w:t>
      </w:r>
      <w:r w:rsidR="00561E70">
        <w:t>cybersecurity</w:t>
      </w:r>
      <w:r w:rsidRPr="00452C28">
        <w:t xml:space="preserve"> </w:t>
      </w:r>
      <w:r w:rsidR="007E2163" w:rsidRPr="00452C28">
        <w:t>issue</w:t>
      </w:r>
      <w:r>
        <w:t>. Fill it aft</w:t>
      </w:r>
      <w:r w:rsidR="00EA7FCF">
        <w:t xml:space="preserve">er the initial alert from the </w:t>
      </w:r>
      <w:r w:rsidR="00570D9B">
        <w:t xml:space="preserve">SOC </w:t>
      </w:r>
      <w:r w:rsidR="00EA7FCF">
        <w:t>teams.</w:t>
      </w:r>
      <w:r>
        <w:t xml:space="preserve"> </w:t>
      </w:r>
    </w:p>
    <w:tbl>
      <w:tblPr>
        <w:tblW w:w="9073" w:type="dxa"/>
        <w:jc w:val="center"/>
        <w:tblLayout w:type="fixed"/>
        <w:tblCellMar>
          <w:left w:w="0" w:type="dxa"/>
          <w:right w:w="0" w:type="dxa"/>
        </w:tblCellMar>
        <w:tblLook w:val="0420" w:firstRow="1" w:lastRow="0" w:firstColumn="0" w:lastColumn="0" w:noHBand="0" w:noVBand="1"/>
      </w:tblPr>
      <w:tblGrid>
        <w:gridCol w:w="1620"/>
        <w:gridCol w:w="2479"/>
        <w:gridCol w:w="1242"/>
        <w:gridCol w:w="76"/>
        <w:gridCol w:w="1163"/>
        <w:gridCol w:w="2482"/>
        <w:gridCol w:w="11"/>
      </w:tblGrid>
      <w:tr w:rsidR="00CE05CC" w:rsidRPr="003A2FD0" w14:paraId="675C75C4" w14:textId="77777777" w:rsidTr="001001BF">
        <w:trPr>
          <w:trHeight w:val="358"/>
          <w:jc w:val="center"/>
        </w:trPr>
        <w:tc>
          <w:tcPr>
            <w:tcW w:w="9073" w:type="dxa"/>
            <w:gridSpan w:val="7"/>
            <w:tcBorders>
              <w:top w:val="single" w:sz="8" w:space="0" w:color="FFFFFF"/>
              <w:left w:val="single" w:sz="8" w:space="0" w:color="FFFFFF"/>
              <w:bottom w:val="single" w:sz="8" w:space="0" w:color="FFFFFF"/>
              <w:right w:val="single" w:sz="8" w:space="0" w:color="FFFFFF"/>
            </w:tcBorders>
            <w:shd w:val="clear" w:color="auto" w:fill="000000" w:themeFill="text1"/>
            <w:tcMar>
              <w:top w:w="72" w:type="dxa"/>
              <w:left w:w="144" w:type="dxa"/>
              <w:bottom w:w="72" w:type="dxa"/>
              <w:right w:w="144" w:type="dxa"/>
            </w:tcMar>
            <w:vAlign w:val="center"/>
            <w:hideMark/>
          </w:tcPr>
          <w:p w14:paraId="62D3832E" w14:textId="693A518A" w:rsidR="00CE05CC" w:rsidRPr="003A2FD0" w:rsidRDefault="00CE05CC" w:rsidP="00B40026">
            <w:pPr>
              <w:jc w:val="center"/>
              <w:rPr>
                <w:rFonts w:asciiTheme="minorHAnsi" w:hAnsiTheme="minorHAnsi" w:cs="Arial"/>
                <w:sz w:val="16"/>
                <w:szCs w:val="20"/>
              </w:rPr>
            </w:pPr>
            <w:r w:rsidRPr="003A2FD0">
              <w:rPr>
                <w:rFonts w:asciiTheme="minorHAnsi" w:hAnsiTheme="minorHAnsi" w:cs="Arial"/>
                <w:b/>
                <w:bCs/>
                <w:color w:val="FFFFFF" w:themeColor="light1"/>
                <w:kern w:val="24"/>
                <w:sz w:val="16"/>
                <w:szCs w:val="20"/>
              </w:rPr>
              <w:t>Escalation Brief:</w:t>
            </w:r>
            <w:r w:rsidRPr="003A2FD0">
              <w:rPr>
                <w:rFonts w:asciiTheme="minorHAnsi" w:hAnsiTheme="minorHAnsi" w:cs="Arial"/>
                <w:bCs/>
                <w:color w:val="FFFFFF" w:themeColor="light1"/>
                <w:kern w:val="24"/>
                <w:sz w:val="16"/>
                <w:szCs w:val="20"/>
              </w:rPr>
              <w:t xml:space="preserve"> From </w:t>
            </w:r>
            <w:r w:rsidR="00CD1A21">
              <w:rPr>
                <w:rFonts w:asciiTheme="minorHAnsi" w:hAnsiTheme="minorHAnsi" w:cs="Arial"/>
                <w:bCs/>
                <w:color w:val="FFFFFF" w:themeColor="light1"/>
                <w:kern w:val="24"/>
                <w:sz w:val="16"/>
                <w:szCs w:val="20"/>
              </w:rPr>
              <w:t xml:space="preserve">CYBER STRATEGY &amp; OPS </w:t>
            </w:r>
            <w:r w:rsidRPr="003A2FD0">
              <w:rPr>
                <w:rFonts w:asciiTheme="minorHAnsi" w:hAnsiTheme="minorHAnsi" w:cs="Arial"/>
                <w:bCs/>
                <w:color w:val="FFFFFF" w:themeColor="light1"/>
                <w:kern w:val="24"/>
                <w:sz w:val="16"/>
                <w:szCs w:val="20"/>
              </w:rPr>
              <w:t xml:space="preserve"> Team to </w:t>
            </w:r>
            <w:r w:rsidR="00D4635D">
              <w:rPr>
                <w:rFonts w:asciiTheme="minorHAnsi" w:hAnsiTheme="minorHAnsi" w:cs="Arial"/>
                <w:bCs/>
                <w:color w:val="FFFFFF" w:themeColor="light1"/>
                <w:kern w:val="24"/>
                <w:sz w:val="16"/>
                <w:szCs w:val="20"/>
              </w:rPr>
              <w:t>CRP Commander</w:t>
            </w:r>
          </w:p>
        </w:tc>
      </w:tr>
      <w:tr w:rsidR="00CE05CC" w:rsidRPr="003A2FD0" w14:paraId="2736C68C" w14:textId="77777777" w:rsidTr="001001BF">
        <w:trPr>
          <w:gridAfter w:val="1"/>
          <w:wAfter w:w="11" w:type="dxa"/>
          <w:trHeight w:val="344"/>
          <w:jc w:val="center"/>
        </w:trPr>
        <w:tc>
          <w:tcPr>
            <w:tcW w:w="1620" w:type="dxa"/>
            <w:tcBorders>
              <w:top w:val="single" w:sz="8" w:space="0" w:color="FFFFFF"/>
              <w:left w:val="single" w:sz="8" w:space="0" w:color="FFFFFF"/>
              <w:bottom w:val="single" w:sz="8" w:space="0" w:color="FFFFFF"/>
              <w:right w:val="single" w:sz="8" w:space="0" w:color="FFFFFF"/>
            </w:tcBorders>
            <w:shd w:val="clear" w:color="auto" w:fill="D4F2FC"/>
            <w:tcMar>
              <w:top w:w="72" w:type="dxa"/>
              <w:left w:w="144" w:type="dxa"/>
              <w:bottom w:w="72" w:type="dxa"/>
              <w:right w:w="144" w:type="dxa"/>
            </w:tcMar>
            <w:vAlign w:val="center"/>
            <w:hideMark/>
          </w:tcPr>
          <w:p w14:paraId="611EDC48" w14:textId="77777777" w:rsidR="00CE05CC" w:rsidRPr="003A2FD0" w:rsidRDefault="00CE05CC" w:rsidP="00B40026">
            <w:pPr>
              <w:rPr>
                <w:rFonts w:asciiTheme="minorHAnsi" w:hAnsiTheme="minorHAnsi" w:cs="Arial"/>
                <w:sz w:val="16"/>
                <w:szCs w:val="36"/>
              </w:rPr>
            </w:pPr>
            <w:r w:rsidRPr="003A2FD0">
              <w:rPr>
                <w:rFonts w:asciiTheme="minorHAnsi" w:hAnsiTheme="minorHAnsi" w:cs="Arial"/>
                <w:b/>
                <w:bCs/>
                <w:color w:val="000000" w:themeColor="dark1"/>
                <w:kern w:val="24"/>
                <w:sz w:val="16"/>
                <w:szCs w:val="20"/>
              </w:rPr>
              <w:t xml:space="preserve">Incident # </w:t>
            </w:r>
          </w:p>
        </w:tc>
        <w:tc>
          <w:tcPr>
            <w:tcW w:w="7442" w:type="dxa"/>
            <w:gridSpan w:val="5"/>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77F5AE90" w14:textId="77777777" w:rsidR="00CE05CC" w:rsidRPr="003A2FD0" w:rsidRDefault="00CE05CC" w:rsidP="00B40026">
            <w:pPr>
              <w:rPr>
                <w:rFonts w:asciiTheme="minorHAnsi" w:hAnsiTheme="minorHAnsi" w:cs="Arial"/>
                <w:sz w:val="16"/>
                <w:szCs w:val="36"/>
              </w:rPr>
            </w:pPr>
          </w:p>
        </w:tc>
      </w:tr>
      <w:tr w:rsidR="00CE05CC" w:rsidRPr="003A2FD0" w14:paraId="3102895D" w14:textId="77777777" w:rsidTr="001001BF">
        <w:trPr>
          <w:gridAfter w:val="1"/>
          <w:wAfter w:w="11" w:type="dxa"/>
          <w:trHeight w:val="344"/>
          <w:jc w:val="center"/>
        </w:trPr>
        <w:tc>
          <w:tcPr>
            <w:tcW w:w="1620" w:type="dxa"/>
            <w:tcBorders>
              <w:top w:val="single" w:sz="8" w:space="0" w:color="FFFFFF"/>
              <w:left w:val="single" w:sz="8" w:space="0" w:color="FFFFFF"/>
              <w:bottom w:val="single" w:sz="8" w:space="0" w:color="FFFFFF"/>
              <w:right w:val="single" w:sz="8" w:space="0" w:color="FFFFFF"/>
            </w:tcBorders>
            <w:shd w:val="clear" w:color="auto" w:fill="D4F2FC"/>
            <w:tcMar>
              <w:top w:w="72" w:type="dxa"/>
              <w:left w:w="144" w:type="dxa"/>
              <w:bottom w:w="72" w:type="dxa"/>
              <w:right w:w="144" w:type="dxa"/>
            </w:tcMar>
            <w:vAlign w:val="center"/>
            <w:hideMark/>
          </w:tcPr>
          <w:p w14:paraId="7B6BA2A0" w14:textId="77777777" w:rsidR="00CE05CC" w:rsidRPr="003A2FD0" w:rsidRDefault="00CE05CC" w:rsidP="00B40026">
            <w:pPr>
              <w:rPr>
                <w:rFonts w:asciiTheme="minorHAnsi" w:hAnsiTheme="minorHAnsi" w:cs="Arial"/>
                <w:sz w:val="16"/>
                <w:szCs w:val="36"/>
              </w:rPr>
            </w:pPr>
            <w:r w:rsidRPr="003A2FD0">
              <w:rPr>
                <w:rFonts w:asciiTheme="minorHAnsi" w:hAnsiTheme="minorHAnsi" w:cs="Arial"/>
                <w:b/>
                <w:bCs/>
                <w:color w:val="000000" w:themeColor="dark1"/>
                <w:kern w:val="24"/>
                <w:sz w:val="16"/>
                <w:szCs w:val="20"/>
              </w:rPr>
              <w:t>Date and Time</w:t>
            </w:r>
          </w:p>
        </w:tc>
        <w:tc>
          <w:tcPr>
            <w:tcW w:w="7442" w:type="dxa"/>
            <w:gridSpan w:val="5"/>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6B4AD60C" w14:textId="77777777" w:rsidR="00CE05CC" w:rsidRPr="003A2FD0" w:rsidRDefault="00CE05CC" w:rsidP="00B40026">
            <w:pPr>
              <w:rPr>
                <w:rFonts w:asciiTheme="minorHAnsi" w:hAnsiTheme="minorHAnsi" w:cs="Arial"/>
                <w:sz w:val="16"/>
                <w:szCs w:val="36"/>
              </w:rPr>
            </w:pPr>
          </w:p>
        </w:tc>
      </w:tr>
      <w:tr w:rsidR="00CE05CC" w:rsidRPr="003A2FD0" w14:paraId="58978521" w14:textId="77777777" w:rsidTr="001001BF">
        <w:trPr>
          <w:gridAfter w:val="1"/>
          <w:wAfter w:w="11" w:type="dxa"/>
          <w:trHeight w:val="344"/>
          <w:jc w:val="center"/>
        </w:trPr>
        <w:tc>
          <w:tcPr>
            <w:tcW w:w="1620" w:type="dxa"/>
            <w:tcBorders>
              <w:top w:val="single" w:sz="8" w:space="0" w:color="FFFFFF"/>
              <w:left w:val="single" w:sz="8" w:space="0" w:color="FFFFFF"/>
              <w:bottom w:val="single" w:sz="8" w:space="0" w:color="FFFFFF"/>
              <w:right w:val="single" w:sz="8" w:space="0" w:color="FFFFFF"/>
            </w:tcBorders>
            <w:shd w:val="clear" w:color="auto" w:fill="D4F2FC"/>
            <w:tcMar>
              <w:top w:w="72" w:type="dxa"/>
              <w:left w:w="144" w:type="dxa"/>
              <w:bottom w:w="72" w:type="dxa"/>
              <w:right w:w="144" w:type="dxa"/>
            </w:tcMar>
            <w:vAlign w:val="center"/>
            <w:hideMark/>
          </w:tcPr>
          <w:p w14:paraId="495C8A21" w14:textId="77777777" w:rsidR="00CE05CC" w:rsidRPr="003A2FD0" w:rsidRDefault="00CE05CC" w:rsidP="00B40026">
            <w:pPr>
              <w:rPr>
                <w:rFonts w:asciiTheme="minorHAnsi" w:hAnsiTheme="minorHAnsi" w:cs="Arial"/>
                <w:sz w:val="16"/>
                <w:szCs w:val="20"/>
              </w:rPr>
            </w:pPr>
            <w:r w:rsidRPr="003A2FD0">
              <w:rPr>
                <w:rFonts w:asciiTheme="minorHAnsi" w:hAnsiTheme="minorHAnsi" w:cs="Arial"/>
                <w:b/>
                <w:bCs/>
                <w:color w:val="000000" w:themeColor="dark1"/>
                <w:kern w:val="24"/>
                <w:sz w:val="16"/>
                <w:szCs w:val="20"/>
              </w:rPr>
              <w:t>Initial Severity</w:t>
            </w:r>
          </w:p>
        </w:tc>
        <w:tc>
          <w:tcPr>
            <w:tcW w:w="247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7E2BE98E" w14:textId="77777777" w:rsidR="00CE05CC" w:rsidRPr="003A2FD0" w:rsidRDefault="00CE05CC" w:rsidP="00013388">
            <w:pPr>
              <w:numPr>
                <w:ilvl w:val="0"/>
                <w:numId w:val="33"/>
              </w:numPr>
              <w:tabs>
                <w:tab w:val="clear" w:pos="720"/>
                <w:tab w:val="num" w:pos="226"/>
              </w:tabs>
              <w:ind w:left="226" w:hanging="270"/>
              <w:contextualSpacing/>
              <w:rPr>
                <w:rFonts w:asciiTheme="minorHAnsi" w:hAnsiTheme="minorHAnsi" w:cs="Arial"/>
                <w:sz w:val="16"/>
                <w:szCs w:val="20"/>
              </w:rPr>
            </w:pPr>
            <w:r w:rsidRPr="003A2FD0">
              <w:rPr>
                <w:rFonts w:asciiTheme="minorHAnsi" w:hAnsiTheme="minorHAnsi" w:cs="Arial"/>
                <w:b/>
                <w:bCs/>
                <w:color w:val="000000" w:themeColor="dark1"/>
                <w:kern w:val="24"/>
                <w:sz w:val="16"/>
                <w:szCs w:val="20"/>
              </w:rPr>
              <w:t xml:space="preserve">3 – Medium (Incident) </w:t>
            </w:r>
          </w:p>
        </w:tc>
        <w:tc>
          <w:tcPr>
            <w:tcW w:w="2481" w:type="dxa"/>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75ABD70E" w14:textId="77777777" w:rsidR="00CE05CC" w:rsidRPr="003A2FD0" w:rsidRDefault="00CE05CC" w:rsidP="00013388">
            <w:pPr>
              <w:numPr>
                <w:ilvl w:val="0"/>
                <w:numId w:val="33"/>
              </w:numPr>
              <w:ind w:left="186" w:hanging="270"/>
              <w:contextualSpacing/>
              <w:rPr>
                <w:rFonts w:asciiTheme="minorHAnsi" w:hAnsiTheme="minorHAnsi" w:cs="Arial"/>
                <w:sz w:val="16"/>
                <w:szCs w:val="20"/>
              </w:rPr>
            </w:pPr>
            <w:r w:rsidRPr="003A2FD0">
              <w:rPr>
                <w:rFonts w:asciiTheme="minorHAnsi" w:eastAsiaTheme="minorEastAsia" w:hAnsiTheme="minorHAnsi" w:cstheme="minorBidi"/>
                <w:b/>
                <w:bCs/>
                <w:color w:val="000000" w:themeColor="dark1"/>
                <w:kern w:val="24"/>
                <w:sz w:val="16"/>
                <w:szCs w:val="20"/>
              </w:rPr>
              <w:t xml:space="preserve">2 – High (Incident) </w:t>
            </w:r>
          </w:p>
        </w:tc>
        <w:tc>
          <w:tcPr>
            <w:tcW w:w="248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5C6638A2" w14:textId="77777777" w:rsidR="00CE05CC" w:rsidRPr="003A2FD0" w:rsidRDefault="00CE05CC" w:rsidP="00013388">
            <w:pPr>
              <w:numPr>
                <w:ilvl w:val="0"/>
                <w:numId w:val="33"/>
              </w:numPr>
              <w:ind w:left="249" w:hanging="249"/>
              <w:contextualSpacing/>
              <w:rPr>
                <w:rFonts w:asciiTheme="minorHAnsi" w:hAnsiTheme="minorHAnsi" w:cs="Arial"/>
                <w:sz w:val="16"/>
                <w:szCs w:val="20"/>
              </w:rPr>
            </w:pPr>
            <w:r w:rsidRPr="003A2FD0">
              <w:rPr>
                <w:rFonts w:asciiTheme="minorHAnsi" w:eastAsiaTheme="minorEastAsia" w:hAnsiTheme="minorHAnsi" w:cstheme="minorBidi"/>
                <w:b/>
                <w:bCs/>
                <w:color w:val="000000" w:themeColor="dark1"/>
                <w:kern w:val="24"/>
                <w:sz w:val="16"/>
                <w:szCs w:val="20"/>
              </w:rPr>
              <w:t xml:space="preserve">1 – Critical (Crisis) </w:t>
            </w:r>
          </w:p>
        </w:tc>
      </w:tr>
      <w:tr w:rsidR="00CE05CC" w:rsidRPr="003A2FD0" w14:paraId="62CCC23B" w14:textId="77777777" w:rsidTr="001001BF">
        <w:trPr>
          <w:gridAfter w:val="1"/>
          <w:wAfter w:w="11" w:type="dxa"/>
          <w:trHeight w:val="1858"/>
          <w:jc w:val="center"/>
        </w:trPr>
        <w:tc>
          <w:tcPr>
            <w:tcW w:w="1620" w:type="dxa"/>
            <w:tcBorders>
              <w:top w:val="single" w:sz="8" w:space="0" w:color="FFFFFF"/>
              <w:left w:val="single" w:sz="8" w:space="0" w:color="FFFFFF"/>
              <w:bottom w:val="single" w:sz="8" w:space="0" w:color="FFFFFF"/>
              <w:right w:val="single" w:sz="8" w:space="0" w:color="FFFFFF"/>
            </w:tcBorders>
            <w:shd w:val="clear" w:color="auto" w:fill="D4F2FC"/>
            <w:tcMar>
              <w:top w:w="72" w:type="dxa"/>
              <w:left w:w="144" w:type="dxa"/>
              <w:bottom w:w="72" w:type="dxa"/>
              <w:right w:w="144" w:type="dxa"/>
            </w:tcMar>
            <w:vAlign w:val="center"/>
            <w:hideMark/>
          </w:tcPr>
          <w:p w14:paraId="47DB1A81" w14:textId="77777777" w:rsidR="00CE05CC" w:rsidRPr="003A2FD0" w:rsidRDefault="00CE05CC" w:rsidP="00B40026">
            <w:pPr>
              <w:rPr>
                <w:rFonts w:asciiTheme="minorHAnsi" w:hAnsiTheme="minorHAnsi" w:cs="Arial"/>
                <w:sz w:val="16"/>
                <w:szCs w:val="20"/>
              </w:rPr>
            </w:pPr>
            <w:r w:rsidRPr="003A2FD0">
              <w:rPr>
                <w:rFonts w:asciiTheme="minorHAnsi" w:hAnsiTheme="minorHAnsi" w:cs="Arial"/>
                <w:b/>
                <w:bCs/>
                <w:color w:val="000000" w:themeColor="dark1"/>
                <w:kern w:val="24"/>
                <w:sz w:val="16"/>
                <w:szCs w:val="20"/>
              </w:rPr>
              <w:t>Incident Snapshot</w:t>
            </w:r>
          </w:p>
        </w:tc>
        <w:tc>
          <w:tcPr>
            <w:tcW w:w="247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B94A6B2" w14:textId="77777777" w:rsidR="00CE05CC" w:rsidRPr="003A2FD0" w:rsidRDefault="00CE05CC" w:rsidP="00B40026">
            <w:pPr>
              <w:rPr>
                <w:rFonts w:asciiTheme="minorHAnsi" w:hAnsiTheme="minorHAnsi" w:cs="Arial"/>
                <w:sz w:val="16"/>
                <w:szCs w:val="20"/>
              </w:rPr>
            </w:pPr>
            <w:r w:rsidRPr="003A2FD0">
              <w:rPr>
                <w:rFonts w:asciiTheme="minorHAnsi" w:eastAsia="MS PGothic" w:hAnsiTheme="minorHAnsi" w:cs="MS PGothic"/>
                <w:b/>
                <w:bCs/>
                <w:color w:val="000000" w:themeColor="dark1"/>
                <w:kern w:val="24"/>
                <w:sz w:val="16"/>
                <w:szCs w:val="20"/>
              </w:rPr>
              <w:t xml:space="preserve">Scale </w:t>
            </w:r>
          </w:p>
          <w:p w14:paraId="50CBE0B7" w14:textId="77777777" w:rsidR="00CE05CC" w:rsidRPr="003A2FD0" w:rsidRDefault="00CE05CC" w:rsidP="00013388">
            <w:pPr>
              <w:pStyle w:val="ListParagraph"/>
              <w:numPr>
                <w:ilvl w:val="0"/>
                <w:numId w:val="36"/>
              </w:numPr>
              <w:ind w:left="221" w:hanging="221"/>
              <w:jc w:val="left"/>
              <w:rPr>
                <w:rFonts w:cs="Arial"/>
                <w:sz w:val="16"/>
                <w:szCs w:val="20"/>
              </w:rPr>
            </w:pPr>
            <w:r w:rsidRPr="003A2FD0">
              <w:rPr>
                <w:rFonts w:eastAsiaTheme="minorEastAsia" w:cstheme="minorBidi"/>
                <w:color w:val="000000" w:themeColor="dark1"/>
                <w:kern w:val="24"/>
                <w:sz w:val="16"/>
                <w:szCs w:val="20"/>
              </w:rPr>
              <w:t>&gt;25 users affected</w:t>
            </w:r>
          </w:p>
          <w:p w14:paraId="3878B575" w14:textId="77777777" w:rsidR="00CE05CC" w:rsidRPr="003A2FD0" w:rsidRDefault="00CE05CC" w:rsidP="00013388">
            <w:pPr>
              <w:pStyle w:val="ListParagraph"/>
              <w:numPr>
                <w:ilvl w:val="0"/>
                <w:numId w:val="36"/>
              </w:numPr>
              <w:ind w:left="221" w:hanging="221"/>
              <w:jc w:val="left"/>
              <w:rPr>
                <w:rFonts w:cs="Arial"/>
                <w:sz w:val="16"/>
                <w:szCs w:val="20"/>
              </w:rPr>
            </w:pPr>
            <w:r w:rsidRPr="003A2FD0">
              <w:rPr>
                <w:rFonts w:cs="Arial"/>
                <w:sz w:val="16"/>
                <w:szCs w:val="20"/>
              </w:rPr>
              <w:t xml:space="preserve">Department-wide </w:t>
            </w:r>
          </w:p>
          <w:p w14:paraId="09D60F57" w14:textId="77777777" w:rsidR="00CE05CC" w:rsidRPr="003A2FD0" w:rsidRDefault="00CE05CC" w:rsidP="00013388">
            <w:pPr>
              <w:pStyle w:val="ListParagraph"/>
              <w:numPr>
                <w:ilvl w:val="0"/>
                <w:numId w:val="36"/>
              </w:numPr>
              <w:ind w:left="221" w:hanging="221"/>
              <w:jc w:val="left"/>
              <w:rPr>
                <w:rFonts w:cs="Arial"/>
                <w:sz w:val="16"/>
                <w:szCs w:val="20"/>
              </w:rPr>
            </w:pPr>
            <w:r w:rsidRPr="003A2FD0">
              <w:rPr>
                <w:rFonts w:eastAsiaTheme="minorEastAsia" w:cstheme="minorBidi"/>
                <w:color w:val="000000" w:themeColor="dark1"/>
                <w:kern w:val="24"/>
                <w:sz w:val="16"/>
                <w:szCs w:val="20"/>
              </w:rPr>
              <w:t>One region affected</w:t>
            </w:r>
          </w:p>
          <w:p w14:paraId="74173B2B" w14:textId="77777777" w:rsidR="00CE05CC" w:rsidRPr="003A2FD0" w:rsidRDefault="00CE05CC" w:rsidP="00013388">
            <w:pPr>
              <w:pStyle w:val="ListParagraph"/>
              <w:numPr>
                <w:ilvl w:val="0"/>
                <w:numId w:val="36"/>
              </w:numPr>
              <w:ind w:left="221" w:hanging="221"/>
              <w:jc w:val="left"/>
              <w:rPr>
                <w:rFonts w:cs="Arial"/>
                <w:sz w:val="16"/>
                <w:szCs w:val="20"/>
              </w:rPr>
            </w:pPr>
            <w:r w:rsidRPr="003A2FD0">
              <w:rPr>
                <w:rFonts w:eastAsiaTheme="minorEastAsia" w:cstheme="minorBidi"/>
                <w:color w:val="000000" w:themeColor="dark1"/>
                <w:kern w:val="24"/>
                <w:sz w:val="16"/>
                <w:szCs w:val="20"/>
              </w:rPr>
              <w:t>Multiple regions affected</w:t>
            </w:r>
          </w:p>
          <w:p w14:paraId="3A45D429" w14:textId="77777777" w:rsidR="00CE05CC" w:rsidRPr="003A2FD0" w:rsidRDefault="00CE05CC" w:rsidP="00013388">
            <w:pPr>
              <w:pStyle w:val="ListParagraph"/>
              <w:numPr>
                <w:ilvl w:val="0"/>
                <w:numId w:val="36"/>
              </w:numPr>
              <w:ind w:left="221" w:hanging="221"/>
              <w:jc w:val="left"/>
              <w:rPr>
                <w:rFonts w:cs="Arial"/>
                <w:sz w:val="16"/>
                <w:szCs w:val="20"/>
              </w:rPr>
            </w:pPr>
            <w:r w:rsidRPr="003A2FD0">
              <w:rPr>
                <w:rFonts w:eastAsiaTheme="minorEastAsia" w:cstheme="minorBidi"/>
                <w:color w:val="000000" w:themeColor="dark1"/>
                <w:kern w:val="24"/>
                <w:sz w:val="16"/>
                <w:szCs w:val="20"/>
              </w:rPr>
              <w:t xml:space="preserve">Global </w:t>
            </w:r>
          </w:p>
        </w:tc>
        <w:tc>
          <w:tcPr>
            <w:tcW w:w="2481" w:type="dxa"/>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3E90655" w14:textId="77777777" w:rsidR="00CE05CC" w:rsidRPr="003A2FD0" w:rsidRDefault="00CE05CC" w:rsidP="00B40026">
            <w:pPr>
              <w:rPr>
                <w:rFonts w:asciiTheme="minorHAnsi" w:hAnsiTheme="minorHAnsi" w:cs="Arial"/>
                <w:sz w:val="16"/>
                <w:szCs w:val="20"/>
              </w:rPr>
            </w:pPr>
            <w:r w:rsidRPr="003A2FD0">
              <w:rPr>
                <w:rFonts w:asciiTheme="minorHAnsi" w:hAnsiTheme="minorHAnsi" w:cs="Arial"/>
                <w:b/>
                <w:bCs/>
                <w:color w:val="000000" w:themeColor="dark1"/>
                <w:kern w:val="24"/>
                <w:sz w:val="16"/>
                <w:szCs w:val="20"/>
              </w:rPr>
              <w:t>Asset Type</w:t>
            </w:r>
          </w:p>
          <w:p w14:paraId="3DA4B1C3" w14:textId="77777777" w:rsidR="00CE05CC" w:rsidRPr="003A2FD0" w:rsidRDefault="00CE05CC" w:rsidP="00013388">
            <w:pPr>
              <w:numPr>
                <w:ilvl w:val="0"/>
                <w:numId w:val="34"/>
              </w:numPr>
              <w:ind w:left="242" w:hanging="240"/>
              <w:contextualSpacing/>
              <w:rPr>
                <w:rFonts w:asciiTheme="minorHAnsi" w:hAnsiTheme="minorHAnsi" w:cs="Arial"/>
                <w:sz w:val="16"/>
                <w:szCs w:val="20"/>
              </w:rPr>
            </w:pPr>
            <w:r w:rsidRPr="003A2FD0">
              <w:rPr>
                <w:rFonts w:asciiTheme="minorHAnsi" w:hAnsiTheme="minorHAnsi" w:cs="Arial"/>
                <w:color w:val="000000" w:themeColor="dark1"/>
                <w:kern w:val="24"/>
                <w:sz w:val="16"/>
                <w:szCs w:val="20"/>
              </w:rPr>
              <w:t>Make, Move, Sell systems</w:t>
            </w:r>
          </w:p>
          <w:p w14:paraId="7244593B" w14:textId="77777777" w:rsidR="00CE05CC" w:rsidRPr="003A2FD0" w:rsidRDefault="00CE05CC" w:rsidP="00013388">
            <w:pPr>
              <w:numPr>
                <w:ilvl w:val="0"/>
                <w:numId w:val="34"/>
              </w:numPr>
              <w:ind w:left="242" w:hanging="240"/>
              <w:contextualSpacing/>
              <w:rPr>
                <w:rFonts w:asciiTheme="minorHAnsi" w:hAnsiTheme="minorHAnsi" w:cs="Arial"/>
                <w:sz w:val="16"/>
                <w:szCs w:val="20"/>
              </w:rPr>
            </w:pPr>
            <w:r w:rsidRPr="003A2FD0">
              <w:rPr>
                <w:rFonts w:asciiTheme="minorHAnsi" w:hAnsiTheme="minorHAnsi" w:cs="Arial"/>
                <w:color w:val="000000" w:themeColor="dark1"/>
                <w:kern w:val="24"/>
                <w:sz w:val="16"/>
                <w:szCs w:val="20"/>
              </w:rPr>
              <w:t>Business-critical systems</w:t>
            </w:r>
          </w:p>
          <w:p w14:paraId="43203301" w14:textId="77777777" w:rsidR="00CE05CC" w:rsidRPr="003A2FD0" w:rsidRDefault="00CE05CC" w:rsidP="00013388">
            <w:pPr>
              <w:numPr>
                <w:ilvl w:val="0"/>
                <w:numId w:val="34"/>
              </w:numPr>
              <w:ind w:left="242" w:hanging="240"/>
              <w:contextualSpacing/>
              <w:rPr>
                <w:rFonts w:asciiTheme="minorHAnsi" w:hAnsiTheme="minorHAnsi" w:cs="Arial"/>
                <w:sz w:val="16"/>
                <w:szCs w:val="20"/>
              </w:rPr>
            </w:pPr>
            <w:r w:rsidRPr="003A2FD0">
              <w:rPr>
                <w:rFonts w:asciiTheme="minorHAnsi" w:hAnsiTheme="minorHAnsi" w:cs="Arial"/>
                <w:color w:val="000000" w:themeColor="dark1"/>
                <w:kern w:val="24"/>
                <w:sz w:val="16"/>
                <w:szCs w:val="20"/>
              </w:rPr>
              <w:t>Intellectual property</w:t>
            </w:r>
          </w:p>
          <w:p w14:paraId="45518FE5" w14:textId="77777777" w:rsidR="00CE05CC" w:rsidRPr="003A2FD0" w:rsidRDefault="00CE05CC" w:rsidP="00013388">
            <w:pPr>
              <w:numPr>
                <w:ilvl w:val="0"/>
                <w:numId w:val="34"/>
              </w:numPr>
              <w:ind w:left="242" w:hanging="240"/>
              <w:contextualSpacing/>
              <w:rPr>
                <w:rFonts w:asciiTheme="minorHAnsi" w:hAnsiTheme="minorHAnsi" w:cs="Arial"/>
                <w:sz w:val="16"/>
                <w:szCs w:val="20"/>
              </w:rPr>
            </w:pPr>
            <w:r w:rsidRPr="003A2FD0">
              <w:rPr>
                <w:rFonts w:asciiTheme="minorHAnsi" w:hAnsiTheme="minorHAnsi" w:cs="Arial"/>
                <w:color w:val="000000" w:themeColor="dark1"/>
                <w:kern w:val="24"/>
                <w:sz w:val="16"/>
                <w:szCs w:val="20"/>
              </w:rPr>
              <w:t xml:space="preserve">Sensitive financial info </w:t>
            </w:r>
          </w:p>
          <w:p w14:paraId="650A188F" w14:textId="77777777" w:rsidR="00CE05CC" w:rsidRPr="003A2FD0" w:rsidRDefault="00CE05CC" w:rsidP="00013388">
            <w:pPr>
              <w:numPr>
                <w:ilvl w:val="0"/>
                <w:numId w:val="34"/>
              </w:numPr>
              <w:ind w:left="242" w:hanging="240"/>
              <w:contextualSpacing/>
              <w:rPr>
                <w:rFonts w:asciiTheme="minorHAnsi" w:hAnsiTheme="minorHAnsi" w:cs="Arial"/>
                <w:sz w:val="16"/>
                <w:szCs w:val="20"/>
              </w:rPr>
            </w:pPr>
            <w:r w:rsidRPr="003A2FD0">
              <w:rPr>
                <w:rFonts w:asciiTheme="minorHAnsi" w:hAnsiTheme="minorHAnsi" w:cs="Arial"/>
                <w:color w:val="000000" w:themeColor="dark1"/>
                <w:kern w:val="24"/>
                <w:sz w:val="16"/>
                <w:szCs w:val="20"/>
              </w:rPr>
              <w:t>Operational systems</w:t>
            </w:r>
          </w:p>
          <w:p w14:paraId="4F5D1405" w14:textId="77777777" w:rsidR="00CE05CC" w:rsidRPr="003A2FD0" w:rsidRDefault="00CE05CC" w:rsidP="00013388">
            <w:pPr>
              <w:numPr>
                <w:ilvl w:val="0"/>
                <w:numId w:val="34"/>
              </w:numPr>
              <w:ind w:left="242" w:hanging="240"/>
              <w:contextualSpacing/>
              <w:rPr>
                <w:rFonts w:asciiTheme="minorHAnsi" w:hAnsiTheme="minorHAnsi" w:cs="Arial"/>
                <w:sz w:val="16"/>
                <w:szCs w:val="20"/>
              </w:rPr>
            </w:pPr>
            <w:r w:rsidRPr="003A2FD0">
              <w:rPr>
                <w:rFonts w:asciiTheme="minorHAnsi" w:hAnsiTheme="minorHAnsi" w:cs="Arial"/>
                <w:color w:val="000000" w:themeColor="dark1"/>
                <w:kern w:val="24"/>
                <w:sz w:val="16"/>
                <w:szCs w:val="20"/>
              </w:rPr>
              <w:t>Confidential data</w:t>
            </w:r>
          </w:p>
          <w:p w14:paraId="40D5D723" w14:textId="77777777" w:rsidR="00CE05CC" w:rsidRPr="003A2FD0" w:rsidRDefault="00CE05CC" w:rsidP="00013388">
            <w:pPr>
              <w:numPr>
                <w:ilvl w:val="0"/>
                <w:numId w:val="34"/>
              </w:numPr>
              <w:ind w:left="242" w:hanging="240"/>
              <w:contextualSpacing/>
              <w:rPr>
                <w:rFonts w:asciiTheme="minorHAnsi" w:hAnsiTheme="minorHAnsi" w:cs="Arial"/>
                <w:sz w:val="16"/>
                <w:szCs w:val="20"/>
              </w:rPr>
            </w:pPr>
            <w:r w:rsidRPr="003A2FD0">
              <w:rPr>
                <w:rFonts w:asciiTheme="minorHAnsi" w:hAnsiTheme="minorHAnsi" w:cs="Arial"/>
                <w:color w:val="000000" w:themeColor="dark1"/>
                <w:kern w:val="24"/>
                <w:sz w:val="16"/>
                <w:szCs w:val="20"/>
              </w:rPr>
              <w:t xml:space="preserve">PII  </w:t>
            </w:r>
          </w:p>
          <w:p w14:paraId="66AB32F4" w14:textId="77777777" w:rsidR="00CE05CC" w:rsidRPr="003A2FD0" w:rsidRDefault="00CE05CC" w:rsidP="00013388">
            <w:pPr>
              <w:numPr>
                <w:ilvl w:val="0"/>
                <w:numId w:val="34"/>
              </w:numPr>
              <w:ind w:left="242" w:hanging="240"/>
              <w:contextualSpacing/>
              <w:rPr>
                <w:rFonts w:asciiTheme="minorHAnsi" w:hAnsiTheme="minorHAnsi" w:cs="Arial"/>
                <w:sz w:val="16"/>
                <w:szCs w:val="20"/>
              </w:rPr>
            </w:pPr>
            <w:r w:rsidRPr="003A2FD0">
              <w:rPr>
                <w:rFonts w:asciiTheme="minorHAnsi" w:hAnsiTheme="minorHAnsi" w:cs="Arial"/>
                <w:color w:val="000000" w:themeColor="dark1"/>
                <w:kern w:val="24"/>
                <w:sz w:val="16"/>
                <w:szCs w:val="20"/>
              </w:rPr>
              <w:t>GXP</w:t>
            </w:r>
          </w:p>
          <w:p w14:paraId="50CEA14B" w14:textId="77777777" w:rsidR="00CE05CC" w:rsidRPr="003A2FD0" w:rsidRDefault="00CE05CC" w:rsidP="00013388">
            <w:pPr>
              <w:numPr>
                <w:ilvl w:val="0"/>
                <w:numId w:val="34"/>
              </w:numPr>
              <w:ind w:left="242" w:hanging="240"/>
              <w:contextualSpacing/>
              <w:rPr>
                <w:rFonts w:asciiTheme="minorHAnsi" w:hAnsiTheme="minorHAnsi" w:cs="Arial"/>
                <w:sz w:val="16"/>
                <w:szCs w:val="20"/>
              </w:rPr>
            </w:pPr>
            <w:r w:rsidRPr="003A2FD0">
              <w:rPr>
                <w:rFonts w:asciiTheme="minorHAnsi" w:hAnsiTheme="minorHAnsi" w:cs="Arial"/>
                <w:color w:val="000000" w:themeColor="dark1"/>
                <w:kern w:val="24"/>
                <w:sz w:val="16"/>
                <w:szCs w:val="20"/>
              </w:rPr>
              <w:t>Crown Jewels</w:t>
            </w:r>
          </w:p>
        </w:tc>
        <w:tc>
          <w:tcPr>
            <w:tcW w:w="248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20E8E3E" w14:textId="77777777" w:rsidR="00CE05CC" w:rsidRPr="003A2FD0" w:rsidRDefault="00CE05CC" w:rsidP="00B40026">
            <w:pPr>
              <w:rPr>
                <w:rFonts w:asciiTheme="minorHAnsi" w:hAnsiTheme="minorHAnsi" w:cs="Arial"/>
                <w:sz w:val="16"/>
                <w:szCs w:val="20"/>
              </w:rPr>
            </w:pPr>
            <w:r w:rsidRPr="003A2FD0">
              <w:rPr>
                <w:rFonts w:asciiTheme="minorHAnsi" w:eastAsiaTheme="minorEastAsia" w:hAnsiTheme="minorHAnsi" w:cstheme="minorBidi"/>
                <w:b/>
                <w:bCs/>
                <w:color w:val="000000" w:themeColor="dark1"/>
                <w:kern w:val="24"/>
                <w:sz w:val="16"/>
                <w:szCs w:val="20"/>
              </w:rPr>
              <w:t>Impact Type</w:t>
            </w:r>
          </w:p>
          <w:p w14:paraId="2373ABC1" w14:textId="77777777" w:rsidR="00CE05CC" w:rsidRPr="003A2FD0" w:rsidRDefault="00CE05CC" w:rsidP="00013388">
            <w:pPr>
              <w:numPr>
                <w:ilvl w:val="0"/>
                <w:numId w:val="35"/>
              </w:numPr>
              <w:ind w:left="363" w:hanging="294"/>
              <w:contextualSpacing/>
              <w:rPr>
                <w:rFonts w:asciiTheme="minorHAnsi" w:hAnsiTheme="minorHAnsi" w:cs="Arial"/>
                <w:sz w:val="16"/>
                <w:szCs w:val="20"/>
              </w:rPr>
            </w:pPr>
            <w:r w:rsidRPr="003A2FD0">
              <w:rPr>
                <w:rFonts w:asciiTheme="minorHAnsi" w:eastAsiaTheme="minorEastAsia" w:hAnsiTheme="minorHAnsi" w:cstheme="minorBidi"/>
                <w:color w:val="000000" w:themeColor="dark1"/>
                <w:kern w:val="24"/>
                <w:sz w:val="16"/>
                <w:szCs w:val="20"/>
              </w:rPr>
              <w:t>Make, Move, Sell</w:t>
            </w:r>
          </w:p>
          <w:p w14:paraId="2790CCAD" w14:textId="77777777" w:rsidR="00CE05CC" w:rsidRPr="003A2FD0" w:rsidRDefault="00CE05CC" w:rsidP="00013388">
            <w:pPr>
              <w:numPr>
                <w:ilvl w:val="0"/>
                <w:numId w:val="35"/>
              </w:numPr>
              <w:ind w:left="363" w:hanging="294"/>
              <w:contextualSpacing/>
              <w:rPr>
                <w:rFonts w:asciiTheme="minorHAnsi" w:hAnsiTheme="minorHAnsi" w:cs="Arial"/>
                <w:sz w:val="16"/>
                <w:szCs w:val="20"/>
              </w:rPr>
            </w:pPr>
            <w:r w:rsidRPr="003A2FD0">
              <w:rPr>
                <w:rFonts w:asciiTheme="minorHAnsi" w:eastAsiaTheme="minorEastAsia" w:hAnsiTheme="minorHAnsi" w:cstheme="minorBidi"/>
                <w:color w:val="000000" w:themeColor="dark1"/>
                <w:kern w:val="24"/>
                <w:sz w:val="16"/>
                <w:szCs w:val="20"/>
              </w:rPr>
              <w:t>Safety</w:t>
            </w:r>
          </w:p>
          <w:p w14:paraId="7908E036" w14:textId="77777777" w:rsidR="00CE05CC" w:rsidRPr="003A2FD0" w:rsidRDefault="00CE05CC" w:rsidP="00013388">
            <w:pPr>
              <w:numPr>
                <w:ilvl w:val="0"/>
                <w:numId w:val="35"/>
              </w:numPr>
              <w:ind w:left="363" w:hanging="294"/>
              <w:contextualSpacing/>
              <w:rPr>
                <w:rFonts w:asciiTheme="minorHAnsi" w:hAnsiTheme="minorHAnsi" w:cs="Arial"/>
                <w:sz w:val="16"/>
                <w:szCs w:val="20"/>
              </w:rPr>
            </w:pPr>
            <w:r w:rsidRPr="003A2FD0">
              <w:rPr>
                <w:rFonts w:asciiTheme="minorHAnsi" w:eastAsiaTheme="minorEastAsia" w:hAnsiTheme="minorHAnsi" w:cstheme="minorBidi"/>
                <w:color w:val="000000" w:themeColor="dark1"/>
                <w:kern w:val="24"/>
                <w:sz w:val="16"/>
                <w:szCs w:val="20"/>
              </w:rPr>
              <w:t>Legal/liability</w:t>
            </w:r>
          </w:p>
          <w:p w14:paraId="648E6FE0" w14:textId="77777777" w:rsidR="00CE05CC" w:rsidRPr="003A2FD0" w:rsidRDefault="00AB3416" w:rsidP="00013388">
            <w:pPr>
              <w:numPr>
                <w:ilvl w:val="0"/>
                <w:numId w:val="35"/>
              </w:numPr>
              <w:ind w:left="363" w:hanging="294"/>
              <w:contextualSpacing/>
              <w:rPr>
                <w:rFonts w:asciiTheme="minorHAnsi" w:hAnsiTheme="minorHAnsi" w:cs="Arial"/>
                <w:sz w:val="16"/>
                <w:szCs w:val="20"/>
              </w:rPr>
            </w:pPr>
            <w:r>
              <w:rPr>
                <w:rFonts w:asciiTheme="minorHAnsi" w:eastAsiaTheme="minorEastAsia" w:hAnsiTheme="minorHAnsi" w:cstheme="minorBidi"/>
                <w:color w:val="000000" w:themeColor="dark1"/>
                <w:kern w:val="24"/>
                <w:sz w:val="16"/>
                <w:szCs w:val="20"/>
              </w:rPr>
              <w:t>Customer/patient</w:t>
            </w:r>
            <w:r w:rsidR="00CE05CC" w:rsidRPr="003A2FD0">
              <w:rPr>
                <w:rFonts w:asciiTheme="minorHAnsi" w:eastAsiaTheme="minorEastAsia" w:hAnsiTheme="minorHAnsi" w:cstheme="minorBidi"/>
                <w:color w:val="000000" w:themeColor="dark1"/>
                <w:kern w:val="24"/>
                <w:sz w:val="16"/>
                <w:szCs w:val="20"/>
              </w:rPr>
              <w:t xml:space="preserve"> </w:t>
            </w:r>
          </w:p>
          <w:p w14:paraId="4766D2BF" w14:textId="77777777" w:rsidR="00CE05CC" w:rsidRPr="003A2FD0" w:rsidRDefault="00CE05CC" w:rsidP="00013388">
            <w:pPr>
              <w:numPr>
                <w:ilvl w:val="0"/>
                <w:numId w:val="35"/>
              </w:numPr>
              <w:ind w:left="363" w:hanging="294"/>
              <w:contextualSpacing/>
              <w:rPr>
                <w:rFonts w:asciiTheme="minorHAnsi" w:hAnsiTheme="minorHAnsi" w:cs="Arial"/>
                <w:sz w:val="16"/>
                <w:szCs w:val="20"/>
              </w:rPr>
            </w:pPr>
            <w:r w:rsidRPr="003A2FD0">
              <w:rPr>
                <w:rFonts w:asciiTheme="minorHAnsi" w:eastAsiaTheme="minorEastAsia" w:hAnsiTheme="minorHAnsi" w:cstheme="minorBidi"/>
                <w:color w:val="000000" w:themeColor="dark1"/>
                <w:kern w:val="24"/>
                <w:sz w:val="16"/>
                <w:szCs w:val="20"/>
              </w:rPr>
              <w:t>Operational disruption</w:t>
            </w:r>
          </w:p>
          <w:p w14:paraId="4EAFB237" w14:textId="77777777" w:rsidR="00CE05CC" w:rsidRPr="003A2FD0" w:rsidRDefault="00CE05CC" w:rsidP="00013388">
            <w:pPr>
              <w:numPr>
                <w:ilvl w:val="0"/>
                <w:numId w:val="35"/>
              </w:numPr>
              <w:ind w:left="363" w:hanging="294"/>
              <w:contextualSpacing/>
              <w:rPr>
                <w:rFonts w:asciiTheme="minorHAnsi" w:hAnsiTheme="minorHAnsi" w:cs="Arial"/>
                <w:sz w:val="16"/>
                <w:szCs w:val="20"/>
              </w:rPr>
            </w:pPr>
            <w:r w:rsidRPr="003A2FD0">
              <w:rPr>
                <w:rFonts w:asciiTheme="minorHAnsi" w:eastAsiaTheme="minorEastAsia" w:hAnsiTheme="minorHAnsi" w:cstheme="minorBidi"/>
                <w:color w:val="000000" w:themeColor="dark1"/>
                <w:kern w:val="24"/>
                <w:sz w:val="16"/>
                <w:szCs w:val="20"/>
              </w:rPr>
              <w:t>Brand/public disclosure</w:t>
            </w:r>
          </w:p>
          <w:p w14:paraId="4554D719" w14:textId="77777777" w:rsidR="00CE05CC" w:rsidRPr="003A2FD0" w:rsidRDefault="00CE05CC" w:rsidP="00013388">
            <w:pPr>
              <w:numPr>
                <w:ilvl w:val="0"/>
                <w:numId w:val="35"/>
              </w:numPr>
              <w:ind w:left="363" w:hanging="294"/>
              <w:contextualSpacing/>
              <w:rPr>
                <w:rFonts w:asciiTheme="minorHAnsi" w:hAnsiTheme="minorHAnsi" w:cs="Arial"/>
                <w:sz w:val="16"/>
                <w:szCs w:val="20"/>
              </w:rPr>
            </w:pPr>
            <w:r w:rsidRPr="003A2FD0">
              <w:rPr>
                <w:rFonts w:asciiTheme="minorHAnsi" w:eastAsiaTheme="minorEastAsia" w:hAnsiTheme="minorHAnsi" w:cstheme="minorBidi"/>
                <w:color w:val="000000" w:themeColor="dark1"/>
                <w:kern w:val="24"/>
                <w:sz w:val="16"/>
                <w:szCs w:val="20"/>
              </w:rPr>
              <w:t xml:space="preserve">B2-level or above impact </w:t>
            </w:r>
          </w:p>
        </w:tc>
      </w:tr>
      <w:tr w:rsidR="00CE05CC" w:rsidRPr="003A2FD0" w14:paraId="0230F5F1" w14:textId="77777777" w:rsidTr="001001BF">
        <w:trPr>
          <w:trHeight w:val="331"/>
          <w:jc w:val="center"/>
        </w:trPr>
        <w:tc>
          <w:tcPr>
            <w:tcW w:w="1620" w:type="dxa"/>
            <w:tcBorders>
              <w:top w:val="single" w:sz="8" w:space="0" w:color="FFFFFF"/>
              <w:left w:val="single" w:sz="8" w:space="0" w:color="FFFFFF"/>
              <w:bottom w:val="single" w:sz="8" w:space="0" w:color="FFFFFF"/>
              <w:right w:val="single" w:sz="8" w:space="0" w:color="FFFFFF"/>
            </w:tcBorders>
            <w:shd w:val="clear" w:color="auto" w:fill="D4F2FC"/>
            <w:tcMar>
              <w:top w:w="72" w:type="dxa"/>
              <w:left w:w="144" w:type="dxa"/>
              <w:bottom w:w="72" w:type="dxa"/>
              <w:right w:w="144" w:type="dxa"/>
            </w:tcMar>
            <w:vAlign w:val="center"/>
          </w:tcPr>
          <w:p w14:paraId="64443DB4" w14:textId="77777777" w:rsidR="00CE05CC" w:rsidRPr="003A2FD0" w:rsidRDefault="00CE05CC" w:rsidP="00B40026">
            <w:pPr>
              <w:rPr>
                <w:rFonts w:asciiTheme="minorHAnsi" w:hAnsiTheme="minorHAnsi" w:cs="Arial"/>
                <w:b/>
                <w:bCs/>
                <w:color w:val="000000" w:themeColor="dark1"/>
                <w:kern w:val="24"/>
                <w:sz w:val="16"/>
                <w:szCs w:val="20"/>
              </w:rPr>
            </w:pPr>
            <w:r w:rsidRPr="003A2FD0">
              <w:rPr>
                <w:rFonts w:asciiTheme="minorHAnsi" w:hAnsiTheme="minorHAnsi" w:cs="Arial"/>
                <w:b/>
                <w:bCs/>
                <w:color w:val="000000" w:themeColor="dark1"/>
                <w:kern w:val="24"/>
                <w:sz w:val="16"/>
                <w:szCs w:val="20"/>
              </w:rPr>
              <w:t>Incident Summary</w:t>
            </w:r>
          </w:p>
        </w:tc>
        <w:tc>
          <w:tcPr>
            <w:tcW w:w="7453" w:type="dxa"/>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29000E4A" w14:textId="77777777" w:rsidR="00CE05CC" w:rsidRPr="003A2FD0" w:rsidRDefault="00CE05CC" w:rsidP="00B40026">
            <w:pPr>
              <w:rPr>
                <w:rFonts w:asciiTheme="minorHAnsi" w:eastAsiaTheme="minorEastAsia" w:hAnsiTheme="minorHAnsi" w:cstheme="minorBidi"/>
                <w:bCs/>
                <w:i/>
                <w:color w:val="000000" w:themeColor="dark1"/>
                <w:kern w:val="24"/>
                <w:sz w:val="16"/>
                <w:szCs w:val="20"/>
              </w:rPr>
            </w:pPr>
            <w:r w:rsidRPr="003A2FD0">
              <w:rPr>
                <w:rFonts w:asciiTheme="minorHAnsi" w:eastAsiaTheme="minorEastAsia" w:hAnsiTheme="minorHAnsi" w:cstheme="minorBidi"/>
                <w:bCs/>
                <w:i/>
                <w:color w:val="000000" w:themeColor="dark1"/>
                <w:kern w:val="24"/>
                <w:sz w:val="16"/>
                <w:szCs w:val="20"/>
              </w:rPr>
              <w:t>[List incident type, potential entry vector, initial remediation actions]</w:t>
            </w:r>
          </w:p>
        </w:tc>
      </w:tr>
      <w:tr w:rsidR="00CE05CC" w:rsidRPr="003A2FD0" w14:paraId="01224CBB" w14:textId="77777777" w:rsidTr="001001BF">
        <w:trPr>
          <w:gridAfter w:val="1"/>
          <w:wAfter w:w="11" w:type="dxa"/>
          <w:trHeight w:val="2210"/>
          <w:jc w:val="center"/>
        </w:trPr>
        <w:tc>
          <w:tcPr>
            <w:tcW w:w="1620" w:type="dxa"/>
            <w:tcBorders>
              <w:top w:val="single" w:sz="8" w:space="0" w:color="FFFFFF"/>
              <w:left w:val="single" w:sz="8" w:space="0" w:color="FFFFFF"/>
              <w:bottom w:val="single" w:sz="8" w:space="0" w:color="FFFFFF"/>
              <w:right w:val="single" w:sz="8" w:space="0" w:color="FFFFFF"/>
            </w:tcBorders>
            <w:shd w:val="clear" w:color="auto" w:fill="D4F2FC"/>
            <w:tcMar>
              <w:top w:w="72" w:type="dxa"/>
              <w:left w:w="144" w:type="dxa"/>
              <w:bottom w:w="72" w:type="dxa"/>
              <w:right w:w="144" w:type="dxa"/>
            </w:tcMar>
            <w:vAlign w:val="center"/>
            <w:hideMark/>
          </w:tcPr>
          <w:p w14:paraId="2B57D5D9" w14:textId="77777777" w:rsidR="00CE05CC" w:rsidRPr="003A2FD0" w:rsidRDefault="00CE05CC" w:rsidP="00B40026">
            <w:pPr>
              <w:rPr>
                <w:rFonts w:asciiTheme="minorHAnsi" w:hAnsiTheme="minorHAnsi" w:cs="Arial"/>
                <w:sz w:val="16"/>
                <w:szCs w:val="20"/>
              </w:rPr>
            </w:pPr>
            <w:r w:rsidRPr="003A2FD0">
              <w:rPr>
                <w:rFonts w:asciiTheme="minorHAnsi" w:hAnsiTheme="minorHAnsi" w:cs="Arial"/>
                <w:b/>
                <w:bCs/>
                <w:color w:val="000000" w:themeColor="dark1"/>
                <w:kern w:val="24"/>
                <w:sz w:val="16"/>
                <w:szCs w:val="20"/>
              </w:rPr>
              <w:t>Recommended Action</w:t>
            </w:r>
          </w:p>
        </w:tc>
        <w:tc>
          <w:tcPr>
            <w:tcW w:w="3797" w:type="dxa"/>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63B3C19F" w14:textId="77777777" w:rsidR="00CE05CC" w:rsidRPr="003A2FD0" w:rsidRDefault="00CE05CC" w:rsidP="00013388">
            <w:pPr>
              <w:numPr>
                <w:ilvl w:val="0"/>
                <w:numId w:val="32"/>
              </w:numPr>
              <w:tabs>
                <w:tab w:val="num" w:pos="226"/>
              </w:tabs>
              <w:ind w:left="226" w:hanging="270"/>
              <w:contextualSpacing/>
              <w:rPr>
                <w:rFonts w:asciiTheme="minorHAnsi" w:hAnsiTheme="minorHAnsi" w:cs="Arial"/>
                <w:sz w:val="16"/>
                <w:szCs w:val="20"/>
              </w:rPr>
            </w:pPr>
            <w:r w:rsidRPr="003A2FD0">
              <w:rPr>
                <w:rFonts w:asciiTheme="minorHAnsi" w:eastAsiaTheme="minorEastAsia" w:hAnsiTheme="minorHAnsi" w:cstheme="minorBidi"/>
                <w:i/>
                <w:color w:val="000000" w:themeColor="dark1"/>
                <w:kern w:val="24"/>
                <w:sz w:val="16"/>
                <w:szCs w:val="20"/>
              </w:rPr>
              <w:t>No EIM Required</w:t>
            </w:r>
          </w:p>
          <w:p w14:paraId="0217CECD" w14:textId="77777777" w:rsidR="00CE05CC" w:rsidRPr="003A2FD0" w:rsidRDefault="00CE05CC" w:rsidP="00013388">
            <w:pPr>
              <w:numPr>
                <w:ilvl w:val="0"/>
                <w:numId w:val="32"/>
              </w:numPr>
              <w:tabs>
                <w:tab w:val="num" w:pos="566"/>
              </w:tabs>
              <w:ind w:left="566" w:hanging="270"/>
              <w:contextualSpacing/>
              <w:rPr>
                <w:rFonts w:asciiTheme="minorHAnsi" w:hAnsiTheme="minorHAnsi" w:cs="Arial"/>
                <w:sz w:val="16"/>
                <w:szCs w:val="20"/>
              </w:rPr>
            </w:pPr>
            <w:r w:rsidRPr="003A2FD0">
              <w:rPr>
                <w:rFonts w:asciiTheme="minorHAnsi" w:eastAsiaTheme="minorEastAsia" w:hAnsiTheme="minorHAnsi" w:cstheme="minorBidi"/>
                <w:color w:val="000000" w:themeColor="dark1"/>
                <w:kern w:val="24"/>
                <w:sz w:val="16"/>
                <w:szCs w:val="20"/>
              </w:rPr>
              <w:t xml:space="preserve">Monitor severity with the IR Team </w:t>
            </w:r>
          </w:p>
          <w:p w14:paraId="6665405F" w14:textId="77777777" w:rsidR="00CE05CC" w:rsidRPr="003A2FD0" w:rsidRDefault="00CE05CC" w:rsidP="00B40026">
            <w:pPr>
              <w:ind w:left="226"/>
              <w:contextualSpacing/>
              <w:rPr>
                <w:rFonts w:asciiTheme="minorHAnsi" w:hAnsiTheme="minorHAnsi" w:cs="Arial"/>
                <w:sz w:val="16"/>
                <w:szCs w:val="20"/>
              </w:rPr>
            </w:pPr>
          </w:p>
          <w:p w14:paraId="55637BAB" w14:textId="77777777" w:rsidR="00CE05CC" w:rsidRPr="003A2FD0" w:rsidRDefault="00CE05CC" w:rsidP="00013388">
            <w:pPr>
              <w:numPr>
                <w:ilvl w:val="0"/>
                <w:numId w:val="32"/>
              </w:numPr>
              <w:tabs>
                <w:tab w:val="num" w:pos="226"/>
              </w:tabs>
              <w:ind w:left="226" w:hanging="270"/>
              <w:contextualSpacing/>
              <w:rPr>
                <w:rFonts w:asciiTheme="minorHAnsi" w:hAnsiTheme="minorHAnsi" w:cs="Arial"/>
                <w:sz w:val="16"/>
                <w:szCs w:val="20"/>
              </w:rPr>
            </w:pPr>
            <w:r w:rsidRPr="003A2FD0">
              <w:rPr>
                <w:rFonts w:asciiTheme="minorHAnsi" w:eastAsiaTheme="minorEastAsia" w:hAnsiTheme="minorHAnsi" w:cstheme="minorBidi"/>
                <w:i/>
                <w:color w:val="000000" w:themeColor="dark1"/>
                <w:kern w:val="24"/>
                <w:sz w:val="16"/>
                <w:szCs w:val="20"/>
              </w:rPr>
              <w:t>EIM Required</w:t>
            </w:r>
          </w:p>
          <w:p w14:paraId="648C22F7" w14:textId="77777777" w:rsidR="00CE05CC" w:rsidRPr="003A2FD0" w:rsidRDefault="00CE05CC" w:rsidP="00013388">
            <w:pPr>
              <w:numPr>
                <w:ilvl w:val="0"/>
                <w:numId w:val="32"/>
              </w:numPr>
              <w:tabs>
                <w:tab w:val="num" w:pos="746"/>
              </w:tabs>
              <w:ind w:left="566" w:hanging="270"/>
              <w:contextualSpacing/>
              <w:rPr>
                <w:rFonts w:asciiTheme="minorHAnsi" w:hAnsiTheme="minorHAnsi" w:cs="Arial"/>
                <w:sz w:val="16"/>
                <w:szCs w:val="20"/>
              </w:rPr>
            </w:pPr>
            <w:r w:rsidRPr="003A2FD0">
              <w:rPr>
                <w:rFonts w:asciiTheme="minorHAnsi" w:hAnsiTheme="minorHAnsi" w:cs="Arial"/>
                <w:color w:val="000000" w:themeColor="dark1"/>
                <w:kern w:val="24"/>
                <w:sz w:val="16"/>
                <w:szCs w:val="20"/>
              </w:rPr>
              <w:t xml:space="preserve">Convene </w:t>
            </w:r>
            <w:r w:rsidR="00C1786E">
              <w:rPr>
                <w:rFonts w:asciiTheme="minorHAnsi" w:hAnsiTheme="minorHAnsi" w:cs="Arial"/>
                <w:color w:val="000000" w:themeColor="dark1"/>
                <w:kern w:val="24"/>
                <w:sz w:val="16"/>
                <w:szCs w:val="20"/>
              </w:rPr>
              <w:t>the full IR team</w:t>
            </w:r>
          </w:p>
          <w:p w14:paraId="6F264162" w14:textId="77777777" w:rsidR="00CE05CC" w:rsidRPr="003A2FD0" w:rsidRDefault="00CE05CC" w:rsidP="00013388">
            <w:pPr>
              <w:numPr>
                <w:ilvl w:val="0"/>
                <w:numId w:val="32"/>
              </w:numPr>
              <w:tabs>
                <w:tab w:val="num" w:pos="746"/>
              </w:tabs>
              <w:ind w:left="566" w:hanging="270"/>
              <w:contextualSpacing/>
              <w:rPr>
                <w:rFonts w:asciiTheme="minorHAnsi" w:hAnsiTheme="minorHAnsi" w:cs="Arial"/>
                <w:sz w:val="16"/>
                <w:szCs w:val="20"/>
              </w:rPr>
            </w:pPr>
            <w:r w:rsidRPr="003A2FD0">
              <w:rPr>
                <w:rFonts w:asciiTheme="minorHAnsi" w:eastAsiaTheme="minorEastAsia" w:hAnsiTheme="minorHAnsi" w:cstheme="minorBidi"/>
                <w:bCs/>
                <w:color w:val="000000" w:themeColor="dark1"/>
                <w:kern w:val="24"/>
                <w:sz w:val="16"/>
                <w:szCs w:val="20"/>
              </w:rPr>
              <w:t xml:space="preserve">Escalate to: </w:t>
            </w:r>
          </w:p>
          <w:p w14:paraId="29A73CC5" w14:textId="77777777" w:rsidR="00CE05CC" w:rsidRPr="003A2FD0" w:rsidRDefault="00CE05CC" w:rsidP="00013388">
            <w:pPr>
              <w:numPr>
                <w:ilvl w:val="0"/>
                <w:numId w:val="32"/>
              </w:numPr>
              <w:ind w:left="926" w:hanging="270"/>
              <w:contextualSpacing/>
              <w:rPr>
                <w:rFonts w:asciiTheme="minorHAnsi" w:hAnsiTheme="minorHAnsi" w:cs="Arial"/>
                <w:sz w:val="16"/>
                <w:szCs w:val="20"/>
              </w:rPr>
            </w:pPr>
            <w:r w:rsidRPr="003A2FD0">
              <w:rPr>
                <w:rFonts w:asciiTheme="minorHAnsi" w:eastAsiaTheme="minorEastAsia" w:hAnsiTheme="minorHAnsi" w:cstheme="minorBidi"/>
                <w:color w:val="000000" w:themeColor="dark1"/>
                <w:kern w:val="24"/>
                <w:sz w:val="16"/>
                <w:szCs w:val="20"/>
              </w:rPr>
              <w:t>CISO</w:t>
            </w:r>
          </w:p>
          <w:p w14:paraId="0FD32843" w14:textId="77777777" w:rsidR="00CE05CC" w:rsidRPr="003A2FD0" w:rsidRDefault="00CE05CC" w:rsidP="00013388">
            <w:pPr>
              <w:numPr>
                <w:ilvl w:val="0"/>
                <w:numId w:val="32"/>
              </w:numPr>
              <w:ind w:left="926" w:hanging="270"/>
              <w:contextualSpacing/>
              <w:rPr>
                <w:rFonts w:asciiTheme="minorHAnsi" w:hAnsiTheme="minorHAnsi" w:cs="Arial"/>
                <w:sz w:val="16"/>
                <w:szCs w:val="20"/>
              </w:rPr>
            </w:pPr>
            <w:r w:rsidRPr="003A2FD0">
              <w:rPr>
                <w:rFonts w:asciiTheme="minorHAnsi" w:eastAsiaTheme="minorEastAsia" w:hAnsiTheme="minorHAnsi" w:cstheme="minorBidi"/>
                <w:color w:val="000000" w:themeColor="dark1"/>
                <w:kern w:val="24"/>
                <w:sz w:val="16"/>
                <w:szCs w:val="20"/>
              </w:rPr>
              <w:t>CIO</w:t>
            </w:r>
          </w:p>
          <w:p w14:paraId="32BC4BE3" w14:textId="77777777" w:rsidR="00CE05CC" w:rsidRPr="003A2FD0" w:rsidRDefault="00CE05CC" w:rsidP="00013388">
            <w:pPr>
              <w:numPr>
                <w:ilvl w:val="0"/>
                <w:numId w:val="32"/>
              </w:numPr>
              <w:ind w:left="926" w:hanging="270"/>
              <w:contextualSpacing/>
              <w:rPr>
                <w:rFonts w:asciiTheme="minorHAnsi" w:hAnsiTheme="minorHAnsi" w:cs="Arial"/>
                <w:sz w:val="16"/>
                <w:szCs w:val="20"/>
              </w:rPr>
            </w:pPr>
            <w:r w:rsidRPr="003A2FD0">
              <w:rPr>
                <w:rFonts w:asciiTheme="minorHAnsi" w:eastAsiaTheme="minorEastAsia" w:hAnsiTheme="minorHAnsi" w:cstheme="minorBidi"/>
                <w:color w:val="000000" w:themeColor="dark1"/>
                <w:kern w:val="24"/>
                <w:sz w:val="16"/>
                <w:szCs w:val="20"/>
              </w:rPr>
              <w:t>C-Suite</w:t>
            </w:r>
          </w:p>
        </w:tc>
        <w:tc>
          <w:tcPr>
            <w:tcW w:w="3645" w:type="dxa"/>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7CB80A1E" w14:textId="77777777" w:rsidR="00CE05CC" w:rsidRPr="003A2FD0" w:rsidRDefault="00CE05CC" w:rsidP="00013388">
            <w:pPr>
              <w:numPr>
                <w:ilvl w:val="0"/>
                <w:numId w:val="32"/>
              </w:numPr>
              <w:ind w:left="341" w:hanging="341"/>
              <w:contextualSpacing/>
              <w:rPr>
                <w:rFonts w:asciiTheme="minorHAnsi" w:hAnsiTheme="minorHAnsi" w:cs="Arial"/>
                <w:sz w:val="16"/>
                <w:szCs w:val="20"/>
              </w:rPr>
            </w:pPr>
            <w:r w:rsidRPr="003A2FD0">
              <w:rPr>
                <w:rFonts w:asciiTheme="minorHAnsi" w:eastAsiaTheme="minorEastAsia" w:hAnsiTheme="minorHAnsi" w:cstheme="minorBidi"/>
                <w:bCs/>
                <w:color w:val="000000" w:themeColor="dark1"/>
                <w:kern w:val="24"/>
                <w:sz w:val="16"/>
                <w:szCs w:val="20"/>
              </w:rPr>
              <w:t>Activate Cross-Enterprise Resources</w:t>
            </w:r>
            <w:r w:rsidRPr="003A2FD0">
              <w:rPr>
                <w:rFonts w:asciiTheme="minorHAnsi" w:eastAsiaTheme="minorEastAsia" w:hAnsiTheme="minorHAnsi" w:cstheme="minorBidi"/>
                <w:b/>
                <w:bCs/>
                <w:color w:val="000000" w:themeColor="dark1"/>
                <w:kern w:val="24"/>
                <w:sz w:val="16"/>
                <w:szCs w:val="20"/>
              </w:rPr>
              <w:t>:</w:t>
            </w:r>
          </w:p>
          <w:p w14:paraId="3B692C1E" w14:textId="77777777" w:rsidR="00C1786E" w:rsidRPr="0010339F" w:rsidRDefault="00C1786E" w:rsidP="00013388">
            <w:pPr>
              <w:numPr>
                <w:ilvl w:val="0"/>
                <w:numId w:val="32"/>
              </w:numPr>
              <w:ind w:left="870" w:hanging="450"/>
              <w:contextualSpacing/>
              <w:rPr>
                <w:rFonts w:asciiTheme="minorHAnsi" w:hAnsiTheme="minorHAnsi" w:cs="Arial"/>
                <w:sz w:val="16"/>
                <w:szCs w:val="20"/>
              </w:rPr>
            </w:pPr>
            <w:r w:rsidRPr="0010339F">
              <w:rPr>
                <w:rFonts w:asciiTheme="minorHAnsi" w:hAnsiTheme="minorHAnsi" w:cs="Arial"/>
                <w:sz w:val="16"/>
                <w:szCs w:val="20"/>
              </w:rPr>
              <w:t xml:space="preserve">Business Continuity </w:t>
            </w:r>
            <w:r w:rsidR="0010339F" w:rsidRPr="0010339F">
              <w:rPr>
                <w:rFonts w:asciiTheme="minorHAnsi" w:hAnsiTheme="minorHAnsi" w:cs="Arial"/>
                <w:sz w:val="16"/>
                <w:szCs w:val="20"/>
              </w:rPr>
              <w:t>Management</w:t>
            </w:r>
          </w:p>
          <w:p w14:paraId="4CCE4141" w14:textId="77777777" w:rsidR="00754013"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Global Communications</w:t>
            </w:r>
          </w:p>
          <w:p w14:paraId="1FAA49F6" w14:textId="77777777" w:rsidR="00C1786E" w:rsidRPr="00C1786E"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IT Communications</w:t>
            </w:r>
          </w:p>
          <w:p w14:paraId="62E412B2" w14:textId="77777777" w:rsidR="00C1786E"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Corporate Crisis Management Team</w:t>
            </w:r>
          </w:p>
          <w:p w14:paraId="62AE1692" w14:textId="77777777" w:rsidR="00C1786E"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PR</w:t>
            </w:r>
          </w:p>
          <w:p w14:paraId="4BA4CC0F" w14:textId="77777777" w:rsidR="00C1786E" w:rsidRPr="00C1786E"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Legal</w:t>
            </w:r>
          </w:p>
          <w:p w14:paraId="0C35404E" w14:textId="77777777" w:rsidR="00C1786E"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Network Operations</w:t>
            </w:r>
          </w:p>
          <w:p w14:paraId="71F0B68B" w14:textId="77777777" w:rsidR="00C1786E"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Network Engineering</w:t>
            </w:r>
          </w:p>
          <w:p w14:paraId="3A97D3E7" w14:textId="77777777" w:rsidR="00C1786E" w:rsidRPr="00C1786E"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Security Engineering</w:t>
            </w:r>
          </w:p>
          <w:p w14:paraId="6DA923DA" w14:textId="77777777" w:rsidR="00C1786E"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Software Engineering</w:t>
            </w:r>
          </w:p>
          <w:p w14:paraId="0CD1415C" w14:textId="77777777" w:rsidR="00C1786E"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Compliance</w:t>
            </w:r>
          </w:p>
          <w:p w14:paraId="52C50DE9" w14:textId="77777777" w:rsidR="00C1786E"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Forensics</w:t>
            </w:r>
          </w:p>
          <w:p w14:paraId="6CB372EB" w14:textId="77777777" w:rsidR="00C1786E" w:rsidRPr="00754013" w:rsidRDefault="00C1786E" w:rsidP="00013388">
            <w:pPr>
              <w:numPr>
                <w:ilvl w:val="0"/>
                <w:numId w:val="32"/>
              </w:numPr>
              <w:ind w:left="870" w:hanging="450"/>
              <w:contextualSpacing/>
              <w:rPr>
                <w:rFonts w:asciiTheme="minorHAnsi" w:hAnsiTheme="minorHAnsi" w:cs="Arial"/>
                <w:sz w:val="16"/>
                <w:szCs w:val="20"/>
              </w:rPr>
            </w:pPr>
            <w:r>
              <w:rPr>
                <w:rFonts w:asciiTheme="minorHAnsi" w:hAnsiTheme="minorHAnsi" w:cs="Arial"/>
                <w:sz w:val="16"/>
                <w:szCs w:val="20"/>
              </w:rPr>
              <w:t>Plant Floor Networks</w:t>
            </w:r>
          </w:p>
          <w:p w14:paraId="3B4C81F4" w14:textId="77777777" w:rsidR="00CE05CC" w:rsidRPr="003A2FD0" w:rsidRDefault="00CE05CC" w:rsidP="00013388">
            <w:pPr>
              <w:numPr>
                <w:ilvl w:val="0"/>
                <w:numId w:val="32"/>
              </w:numPr>
              <w:ind w:left="870" w:hanging="450"/>
              <w:contextualSpacing/>
              <w:rPr>
                <w:rFonts w:asciiTheme="minorHAnsi" w:hAnsiTheme="minorHAnsi" w:cs="Arial"/>
                <w:sz w:val="16"/>
                <w:szCs w:val="20"/>
              </w:rPr>
            </w:pPr>
            <w:r w:rsidRPr="003A2FD0">
              <w:rPr>
                <w:rFonts w:asciiTheme="minorHAnsi" w:eastAsiaTheme="minorEastAsia" w:hAnsiTheme="minorHAnsi" w:cstheme="minorBidi"/>
                <w:color w:val="000000" w:themeColor="dark1"/>
                <w:kern w:val="24"/>
                <w:sz w:val="16"/>
                <w:szCs w:val="20"/>
              </w:rPr>
              <w:t>Other: ___________</w:t>
            </w:r>
            <w:r w:rsidRPr="003A2FD0">
              <w:rPr>
                <w:rFonts w:asciiTheme="minorHAnsi" w:hAnsiTheme="minorHAnsi" w:cs="Arial"/>
                <w:sz w:val="16"/>
                <w:szCs w:val="20"/>
              </w:rPr>
              <w:t>____________</w:t>
            </w:r>
          </w:p>
        </w:tc>
      </w:tr>
      <w:tr w:rsidR="00CE05CC" w:rsidRPr="003A2FD0" w14:paraId="6B8A6FCB" w14:textId="77777777" w:rsidTr="001001BF">
        <w:trPr>
          <w:trHeight w:val="205"/>
          <w:jc w:val="center"/>
        </w:trPr>
        <w:tc>
          <w:tcPr>
            <w:tcW w:w="9073" w:type="dxa"/>
            <w:gridSpan w:val="7"/>
            <w:tcBorders>
              <w:top w:val="single" w:sz="8" w:space="0" w:color="FFFFFF"/>
              <w:left w:val="single" w:sz="8" w:space="0" w:color="FFFFFF"/>
              <w:bottom w:val="single" w:sz="8" w:space="0" w:color="FFFFFF"/>
              <w:right w:val="single" w:sz="8" w:space="0" w:color="FFFFFF"/>
            </w:tcBorders>
            <w:shd w:val="clear" w:color="auto" w:fill="7F7F7F" w:themeFill="text1" w:themeFillTint="80"/>
            <w:tcMar>
              <w:top w:w="72" w:type="dxa"/>
              <w:left w:w="144" w:type="dxa"/>
              <w:bottom w:w="72" w:type="dxa"/>
              <w:right w:w="144" w:type="dxa"/>
            </w:tcMar>
            <w:vAlign w:val="center"/>
            <w:hideMark/>
          </w:tcPr>
          <w:p w14:paraId="1BE6424E" w14:textId="77777777" w:rsidR="00CE05CC" w:rsidRPr="003A2FD0" w:rsidRDefault="00AB3416" w:rsidP="00B40026">
            <w:pPr>
              <w:jc w:val="center"/>
              <w:rPr>
                <w:rFonts w:asciiTheme="minorHAnsi" w:hAnsiTheme="minorHAnsi" w:cs="Arial"/>
                <w:sz w:val="16"/>
                <w:szCs w:val="20"/>
              </w:rPr>
            </w:pPr>
            <w:r>
              <w:rPr>
                <w:rFonts w:asciiTheme="minorHAnsi" w:hAnsiTheme="minorHAnsi" w:cs="Arial"/>
                <w:b/>
                <w:bCs/>
                <w:color w:val="FFFFFF" w:themeColor="background1"/>
                <w:kern w:val="24"/>
                <w:sz w:val="16"/>
                <w:szCs w:val="20"/>
              </w:rPr>
              <w:t>Initial Response Actions</w:t>
            </w:r>
            <w:r w:rsidR="00CE05CC" w:rsidRPr="003A2FD0">
              <w:rPr>
                <w:rFonts w:asciiTheme="minorHAnsi" w:hAnsiTheme="minorHAnsi" w:cs="Arial"/>
                <w:b/>
                <w:bCs/>
                <w:color w:val="FFFFFF" w:themeColor="background1"/>
                <w:kern w:val="24"/>
                <w:sz w:val="16"/>
                <w:szCs w:val="20"/>
              </w:rPr>
              <w:t xml:space="preserve"> </w:t>
            </w:r>
          </w:p>
        </w:tc>
      </w:tr>
      <w:tr w:rsidR="00CE05CC" w:rsidRPr="003A2FD0" w14:paraId="6238CA23" w14:textId="77777777" w:rsidTr="001001BF">
        <w:trPr>
          <w:gridAfter w:val="1"/>
          <w:wAfter w:w="11" w:type="dxa"/>
          <w:trHeight w:val="271"/>
          <w:jc w:val="center"/>
        </w:trPr>
        <w:tc>
          <w:tcPr>
            <w:tcW w:w="1620" w:type="dxa"/>
            <w:tcBorders>
              <w:top w:val="single" w:sz="8" w:space="0" w:color="FFFFFF"/>
              <w:left w:val="single" w:sz="8" w:space="0" w:color="FFFFFF"/>
              <w:bottom w:val="single" w:sz="8" w:space="0" w:color="FFFFFF"/>
              <w:right w:val="single" w:sz="8" w:space="0" w:color="FFFFFF"/>
            </w:tcBorders>
            <w:shd w:val="clear" w:color="auto" w:fill="CCEFFC"/>
            <w:tcMar>
              <w:top w:w="72" w:type="dxa"/>
              <w:left w:w="144" w:type="dxa"/>
              <w:bottom w:w="72" w:type="dxa"/>
              <w:right w:w="144" w:type="dxa"/>
            </w:tcMar>
            <w:vAlign w:val="center"/>
          </w:tcPr>
          <w:p w14:paraId="38EFB2B3" w14:textId="77777777" w:rsidR="00CE05CC" w:rsidRPr="003A2FD0" w:rsidRDefault="00CE05CC" w:rsidP="00B40026">
            <w:pPr>
              <w:rPr>
                <w:rFonts w:asciiTheme="minorHAnsi" w:hAnsiTheme="minorHAnsi" w:cs="Arial"/>
                <w:b/>
                <w:bCs/>
                <w:kern w:val="24"/>
                <w:sz w:val="16"/>
                <w:szCs w:val="20"/>
              </w:rPr>
            </w:pPr>
            <w:r w:rsidRPr="003A2FD0">
              <w:rPr>
                <w:rFonts w:asciiTheme="minorHAnsi" w:hAnsiTheme="minorHAnsi" w:cs="Arial"/>
                <w:b/>
                <w:bCs/>
                <w:kern w:val="24"/>
                <w:sz w:val="16"/>
                <w:szCs w:val="20"/>
              </w:rPr>
              <w:t xml:space="preserve">Root Cause </w:t>
            </w:r>
          </w:p>
          <w:p w14:paraId="5EA74721" w14:textId="77777777" w:rsidR="00CE05CC" w:rsidRPr="003A2FD0" w:rsidRDefault="00CE05CC" w:rsidP="00B40026">
            <w:pPr>
              <w:rPr>
                <w:rFonts w:asciiTheme="minorHAnsi" w:hAnsiTheme="minorHAnsi" w:cs="Arial"/>
                <w:b/>
                <w:bCs/>
                <w:color w:val="FFFFFF" w:themeColor="background1"/>
                <w:kern w:val="24"/>
                <w:sz w:val="16"/>
                <w:szCs w:val="20"/>
              </w:rPr>
            </w:pPr>
            <w:r w:rsidRPr="003A2FD0">
              <w:rPr>
                <w:rFonts w:asciiTheme="minorHAnsi" w:hAnsiTheme="minorHAnsi" w:cs="Arial"/>
                <w:b/>
                <w:bCs/>
                <w:kern w:val="24"/>
                <w:sz w:val="16"/>
                <w:szCs w:val="20"/>
              </w:rPr>
              <w:t xml:space="preserve">(If Known) </w:t>
            </w:r>
          </w:p>
        </w:tc>
        <w:tc>
          <w:tcPr>
            <w:tcW w:w="7442" w:type="dxa"/>
            <w:gridSpan w:val="5"/>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260AF7A" w14:textId="77777777" w:rsidR="00CE05CC" w:rsidRPr="003A2FD0" w:rsidRDefault="00CE05CC" w:rsidP="00B40026">
            <w:pPr>
              <w:rPr>
                <w:rFonts w:asciiTheme="minorHAnsi" w:hAnsiTheme="minorHAnsi" w:cs="Arial"/>
                <w:bCs/>
                <w:color w:val="FFFFFF" w:themeColor="background1"/>
                <w:kern w:val="24"/>
                <w:sz w:val="16"/>
                <w:szCs w:val="20"/>
              </w:rPr>
            </w:pPr>
            <w:r w:rsidRPr="003A2FD0">
              <w:rPr>
                <w:rFonts w:asciiTheme="minorHAnsi" w:hAnsiTheme="minorHAnsi" w:cs="Arial"/>
                <w:bCs/>
                <w:kern w:val="24"/>
                <w:sz w:val="16"/>
                <w:szCs w:val="20"/>
              </w:rPr>
              <w:t>[Insert Text]</w:t>
            </w:r>
          </w:p>
        </w:tc>
      </w:tr>
      <w:tr w:rsidR="00CE05CC" w:rsidRPr="003A2FD0" w14:paraId="56E26737" w14:textId="77777777" w:rsidTr="001001BF">
        <w:trPr>
          <w:gridAfter w:val="1"/>
          <w:wAfter w:w="11" w:type="dxa"/>
          <w:trHeight w:val="205"/>
          <w:jc w:val="center"/>
        </w:trPr>
        <w:tc>
          <w:tcPr>
            <w:tcW w:w="1620" w:type="dxa"/>
            <w:tcBorders>
              <w:top w:val="single" w:sz="8" w:space="0" w:color="FFFFFF"/>
              <w:left w:val="single" w:sz="8" w:space="0" w:color="FFFFFF"/>
              <w:bottom w:val="single" w:sz="8" w:space="0" w:color="FFFFFF"/>
              <w:right w:val="single" w:sz="8" w:space="0" w:color="FFFFFF"/>
            </w:tcBorders>
            <w:shd w:val="clear" w:color="auto" w:fill="CCEFFC"/>
            <w:tcMar>
              <w:top w:w="72" w:type="dxa"/>
              <w:left w:w="144" w:type="dxa"/>
              <w:bottom w:w="72" w:type="dxa"/>
              <w:right w:w="144" w:type="dxa"/>
            </w:tcMar>
            <w:vAlign w:val="center"/>
          </w:tcPr>
          <w:p w14:paraId="37AF935B" w14:textId="77777777" w:rsidR="00CE05CC" w:rsidRPr="003A2FD0" w:rsidRDefault="00CE05CC" w:rsidP="00CE05CC">
            <w:pPr>
              <w:rPr>
                <w:rFonts w:asciiTheme="minorHAnsi" w:hAnsiTheme="minorHAnsi" w:cs="Arial"/>
                <w:b/>
                <w:bCs/>
                <w:kern w:val="24"/>
                <w:sz w:val="16"/>
                <w:szCs w:val="20"/>
              </w:rPr>
            </w:pPr>
            <w:r w:rsidRPr="003A2FD0">
              <w:rPr>
                <w:rFonts w:asciiTheme="minorHAnsi" w:hAnsiTheme="minorHAnsi" w:cs="Arial"/>
                <w:b/>
                <w:bCs/>
                <w:kern w:val="24"/>
                <w:sz w:val="16"/>
                <w:szCs w:val="20"/>
              </w:rPr>
              <w:t>Initial Response Actions</w:t>
            </w:r>
          </w:p>
        </w:tc>
        <w:tc>
          <w:tcPr>
            <w:tcW w:w="3721" w:type="dxa"/>
            <w:gridSpan w:val="2"/>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5B4E073" w14:textId="77777777" w:rsidR="00CE05CC" w:rsidRPr="003A2FD0" w:rsidRDefault="00CE05CC" w:rsidP="00013388">
            <w:pPr>
              <w:pStyle w:val="ListParagraph"/>
              <w:numPr>
                <w:ilvl w:val="0"/>
                <w:numId w:val="38"/>
              </w:numPr>
              <w:rPr>
                <w:rFonts w:cs="Arial"/>
                <w:sz w:val="16"/>
                <w:szCs w:val="20"/>
              </w:rPr>
            </w:pPr>
            <w:r w:rsidRPr="003A2FD0">
              <w:rPr>
                <w:rFonts w:eastAsiaTheme="minorEastAsia" w:cstheme="minorBidi"/>
                <w:color w:val="000000" w:themeColor="dark1"/>
                <w:kern w:val="24"/>
                <w:sz w:val="16"/>
                <w:szCs w:val="20"/>
              </w:rPr>
              <w:t>Intrusion Detection</w:t>
            </w:r>
          </w:p>
          <w:p w14:paraId="6713862C" w14:textId="77777777" w:rsidR="00CE05CC" w:rsidRPr="003A2FD0" w:rsidRDefault="00CE05CC" w:rsidP="00013388">
            <w:pPr>
              <w:pStyle w:val="ListParagraph"/>
              <w:numPr>
                <w:ilvl w:val="0"/>
                <w:numId w:val="38"/>
              </w:numPr>
              <w:rPr>
                <w:rFonts w:cs="Arial"/>
                <w:sz w:val="16"/>
                <w:szCs w:val="20"/>
              </w:rPr>
            </w:pPr>
            <w:r w:rsidRPr="003A2FD0">
              <w:rPr>
                <w:rFonts w:eastAsiaTheme="minorEastAsia" w:cstheme="minorBidi"/>
                <w:color w:val="000000" w:themeColor="dark1"/>
                <w:kern w:val="24"/>
                <w:sz w:val="16"/>
                <w:szCs w:val="20"/>
              </w:rPr>
              <w:t>Endpoints</w:t>
            </w:r>
          </w:p>
          <w:p w14:paraId="730F437D" w14:textId="77777777" w:rsidR="00CE05CC" w:rsidRPr="003A2FD0" w:rsidRDefault="00CE05CC" w:rsidP="00013388">
            <w:pPr>
              <w:pStyle w:val="ListParagraph"/>
              <w:numPr>
                <w:ilvl w:val="0"/>
                <w:numId w:val="38"/>
              </w:numPr>
              <w:rPr>
                <w:rFonts w:cs="Arial"/>
                <w:sz w:val="16"/>
                <w:szCs w:val="20"/>
              </w:rPr>
            </w:pPr>
            <w:r w:rsidRPr="003A2FD0">
              <w:rPr>
                <w:rFonts w:eastAsiaTheme="minorEastAsia" w:cstheme="minorBidi"/>
                <w:color w:val="000000" w:themeColor="dark1"/>
                <w:kern w:val="24"/>
                <w:sz w:val="16"/>
                <w:szCs w:val="20"/>
              </w:rPr>
              <w:t>Virtual Server Platforms</w:t>
            </w:r>
          </w:p>
          <w:p w14:paraId="2B9CF5C4" w14:textId="77777777" w:rsidR="00CE05CC" w:rsidRPr="003A2FD0" w:rsidRDefault="00CE05CC" w:rsidP="00013388">
            <w:pPr>
              <w:pStyle w:val="ListParagraph"/>
              <w:numPr>
                <w:ilvl w:val="0"/>
                <w:numId w:val="38"/>
              </w:numPr>
              <w:rPr>
                <w:rFonts w:cs="Arial"/>
                <w:sz w:val="16"/>
                <w:szCs w:val="20"/>
              </w:rPr>
            </w:pPr>
            <w:r w:rsidRPr="003A2FD0">
              <w:rPr>
                <w:rFonts w:eastAsiaTheme="minorEastAsia" w:cstheme="minorBidi"/>
                <w:color w:val="000000" w:themeColor="dark1"/>
                <w:kern w:val="24"/>
                <w:sz w:val="16"/>
                <w:szCs w:val="20"/>
              </w:rPr>
              <w:t>Servers</w:t>
            </w:r>
          </w:p>
          <w:p w14:paraId="3F8D34A6" w14:textId="77777777" w:rsidR="00CE05CC" w:rsidRPr="003A2FD0" w:rsidRDefault="00CE05CC" w:rsidP="00013388">
            <w:pPr>
              <w:pStyle w:val="ListParagraph"/>
              <w:numPr>
                <w:ilvl w:val="0"/>
                <w:numId w:val="38"/>
              </w:numPr>
              <w:rPr>
                <w:rFonts w:cs="Arial"/>
                <w:sz w:val="16"/>
                <w:szCs w:val="20"/>
              </w:rPr>
            </w:pPr>
            <w:r w:rsidRPr="003A2FD0">
              <w:rPr>
                <w:rFonts w:eastAsiaTheme="minorEastAsia" w:cstheme="minorBidi"/>
                <w:color w:val="000000" w:themeColor="dark1"/>
                <w:kern w:val="24"/>
                <w:sz w:val="16"/>
                <w:szCs w:val="20"/>
              </w:rPr>
              <w:t>Security Tools</w:t>
            </w:r>
          </w:p>
          <w:p w14:paraId="272992FB" w14:textId="77777777" w:rsidR="00CE05CC" w:rsidRPr="003A2FD0" w:rsidRDefault="00CE05CC" w:rsidP="00CE05CC">
            <w:pPr>
              <w:rPr>
                <w:rFonts w:asciiTheme="minorHAnsi" w:hAnsiTheme="minorHAnsi" w:cs="Arial"/>
                <w:bCs/>
                <w:kern w:val="24"/>
                <w:sz w:val="16"/>
                <w:szCs w:val="20"/>
              </w:rPr>
            </w:pPr>
            <w:r w:rsidRPr="003A2FD0">
              <w:rPr>
                <w:rFonts w:asciiTheme="minorHAnsi" w:eastAsiaTheme="minorEastAsia" w:hAnsiTheme="minorHAnsi" w:cstheme="minorBidi"/>
                <w:color w:val="000000" w:themeColor="dark1"/>
                <w:kern w:val="24"/>
                <w:sz w:val="16"/>
                <w:szCs w:val="20"/>
              </w:rPr>
              <w:t>Other: ___________</w:t>
            </w:r>
            <w:r w:rsidRPr="003A2FD0">
              <w:rPr>
                <w:rFonts w:asciiTheme="minorHAnsi" w:hAnsiTheme="minorHAnsi" w:cs="Arial"/>
                <w:sz w:val="16"/>
                <w:szCs w:val="20"/>
              </w:rPr>
              <w:t>____________</w:t>
            </w:r>
          </w:p>
        </w:tc>
        <w:tc>
          <w:tcPr>
            <w:tcW w:w="3721" w:type="dxa"/>
            <w:gridSpan w:val="3"/>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0F87663" w14:textId="77777777" w:rsidR="00CE05CC" w:rsidRPr="003A2FD0" w:rsidRDefault="00CE05CC" w:rsidP="00CE05CC">
            <w:pPr>
              <w:rPr>
                <w:rFonts w:asciiTheme="minorHAnsi" w:hAnsiTheme="minorHAnsi" w:cs="Arial"/>
                <w:bCs/>
                <w:kern w:val="24"/>
                <w:sz w:val="16"/>
                <w:szCs w:val="20"/>
              </w:rPr>
            </w:pPr>
            <w:r w:rsidRPr="003A2FD0">
              <w:rPr>
                <w:rFonts w:asciiTheme="minorHAnsi" w:hAnsiTheme="minorHAnsi" w:cs="Arial"/>
                <w:bCs/>
                <w:kern w:val="24"/>
                <w:sz w:val="16"/>
                <w:szCs w:val="20"/>
              </w:rPr>
              <w:t>[Insert Text]</w:t>
            </w:r>
          </w:p>
        </w:tc>
      </w:tr>
      <w:tr w:rsidR="00CE05CC" w:rsidRPr="003A2FD0" w14:paraId="3023DB00" w14:textId="77777777" w:rsidTr="001001BF">
        <w:trPr>
          <w:trHeight w:val="205"/>
          <w:jc w:val="center"/>
        </w:trPr>
        <w:tc>
          <w:tcPr>
            <w:tcW w:w="1620" w:type="dxa"/>
            <w:tcBorders>
              <w:top w:val="single" w:sz="8" w:space="0" w:color="FFFFFF"/>
              <w:left w:val="single" w:sz="8" w:space="0" w:color="FFFFFF"/>
              <w:bottom w:val="single" w:sz="8" w:space="0" w:color="FFFFFF"/>
              <w:right w:val="single" w:sz="8" w:space="0" w:color="FFFFFF"/>
            </w:tcBorders>
            <w:shd w:val="clear" w:color="auto" w:fill="CCEFFC"/>
            <w:tcMar>
              <w:top w:w="72" w:type="dxa"/>
              <w:left w:w="144" w:type="dxa"/>
              <w:bottom w:w="72" w:type="dxa"/>
              <w:right w:w="144" w:type="dxa"/>
            </w:tcMar>
            <w:vAlign w:val="center"/>
          </w:tcPr>
          <w:p w14:paraId="469E8C1D" w14:textId="77777777" w:rsidR="00CE05CC" w:rsidRPr="003A2FD0" w:rsidRDefault="00CE05CC" w:rsidP="00CE05CC">
            <w:pPr>
              <w:rPr>
                <w:rFonts w:asciiTheme="minorHAnsi" w:hAnsiTheme="minorHAnsi" w:cs="Arial"/>
                <w:b/>
                <w:bCs/>
                <w:kern w:val="24"/>
                <w:sz w:val="16"/>
                <w:szCs w:val="20"/>
              </w:rPr>
            </w:pPr>
            <w:r w:rsidRPr="003A2FD0">
              <w:rPr>
                <w:rFonts w:asciiTheme="minorHAnsi" w:hAnsiTheme="minorHAnsi" w:cs="Arial"/>
                <w:b/>
                <w:bCs/>
                <w:kern w:val="24"/>
                <w:sz w:val="16"/>
                <w:szCs w:val="20"/>
              </w:rPr>
              <w:t>Next Steps</w:t>
            </w:r>
          </w:p>
        </w:tc>
        <w:tc>
          <w:tcPr>
            <w:tcW w:w="7453" w:type="dxa"/>
            <w:gridSpan w:val="6"/>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B71FF63" w14:textId="77777777" w:rsidR="00CE05CC" w:rsidRDefault="00CE05CC" w:rsidP="00CE05CC">
            <w:pPr>
              <w:rPr>
                <w:rFonts w:asciiTheme="minorHAnsi" w:hAnsiTheme="minorHAnsi" w:cs="Arial"/>
                <w:bCs/>
                <w:kern w:val="24"/>
                <w:sz w:val="16"/>
                <w:szCs w:val="20"/>
              </w:rPr>
            </w:pPr>
            <w:r w:rsidRPr="003A2FD0">
              <w:rPr>
                <w:rFonts w:asciiTheme="minorHAnsi" w:hAnsiTheme="minorHAnsi" w:cs="Arial"/>
                <w:bCs/>
                <w:kern w:val="24"/>
                <w:sz w:val="16"/>
                <w:szCs w:val="20"/>
              </w:rPr>
              <w:t>[Insert Text]</w:t>
            </w:r>
          </w:p>
          <w:p w14:paraId="6F5F6469" w14:textId="77777777" w:rsidR="00AB3416" w:rsidRDefault="00AB3416" w:rsidP="00CE05CC">
            <w:pPr>
              <w:rPr>
                <w:rFonts w:asciiTheme="minorHAnsi" w:hAnsiTheme="minorHAnsi" w:cs="Arial"/>
                <w:bCs/>
                <w:kern w:val="24"/>
                <w:sz w:val="16"/>
                <w:szCs w:val="20"/>
              </w:rPr>
            </w:pPr>
            <w:r>
              <w:rPr>
                <w:rFonts w:asciiTheme="minorHAnsi" w:hAnsiTheme="minorHAnsi" w:cs="Arial"/>
                <w:bCs/>
                <w:kern w:val="24"/>
                <w:sz w:val="16"/>
                <w:szCs w:val="20"/>
              </w:rPr>
              <w:lastRenderedPageBreak/>
              <w:t>Containment</w:t>
            </w:r>
          </w:p>
          <w:p w14:paraId="399BFC1E" w14:textId="77777777" w:rsidR="00AB3416" w:rsidRPr="003A2FD0" w:rsidRDefault="00AB3416" w:rsidP="00CE05CC">
            <w:pPr>
              <w:rPr>
                <w:rFonts w:asciiTheme="minorHAnsi" w:hAnsiTheme="minorHAnsi" w:cs="Arial"/>
                <w:bCs/>
                <w:kern w:val="24"/>
                <w:sz w:val="16"/>
                <w:szCs w:val="20"/>
              </w:rPr>
            </w:pPr>
            <w:r>
              <w:rPr>
                <w:rFonts w:asciiTheme="minorHAnsi" w:hAnsiTheme="minorHAnsi" w:cs="Arial"/>
                <w:bCs/>
                <w:kern w:val="24"/>
                <w:sz w:val="16"/>
                <w:szCs w:val="20"/>
              </w:rPr>
              <w:t>Mitigate the threat</w:t>
            </w:r>
          </w:p>
        </w:tc>
      </w:tr>
      <w:tr w:rsidR="00CE05CC" w:rsidRPr="003A2FD0" w14:paraId="2F1CBA2E" w14:textId="77777777" w:rsidTr="003A2FD0">
        <w:trPr>
          <w:gridAfter w:val="1"/>
          <w:wAfter w:w="11" w:type="dxa"/>
          <w:trHeight w:val="21"/>
          <w:jc w:val="center"/>
        </w:trPr>
        <w:tc>
          <w:tcPr>
            <w:tcW w:w="1620" w:type="dxa"/>
            <w:tcBorders>
              <w:top w:val="single" w:sz="8" w:space="0" w:color="FFFFFF"/>
              <w:left w:val="single" w:sz="8" w:space="0" w:color="FFFFFF"/>
              <w:bottom w:val="single" w:sz="8" w:space="0" w:color="FFFFFF"/>
              <w:right w:val="single" w:sz="8" w:space="0" w:color="FFFFFF"/>
            </w:tcBorders>
            <w:shd w:val="clear" w:color="auto" w:fill="CCEFFC"/>
            <w:tcMar>
              <w:top w:w="72" w:type="dxa"/>
              <w:left w:w="144" w:type="dxa"/>
              <w:bottom w:w="72" w:type="dxa"/>
              <w:right w:w="144" w:type="dxa"/>
            </w:tcMar>
            <w:vAlign w:val="center"/>
          </w:tcPr>
          <w:p w14:paraId="6A954924" w14:textId="77777777" w:rsidR="00CE05CC" w:rsidRPr="003A2FD0" w:rsidRDefault="00CE05CC" w:rsidP="00CE05CC">
            <w:pPr>
              <w:rPr>
                <w:rFonts w:asciiTheme="minorHAnsi" w:hAnsiTheme="minorHAnsi" w:cs="Arial"/>
                <w:b/>
                <w:bCs/>
                <w:kern w:val="24"/>
                <w:sz w:val="16"/>
                <w:szCs w:val="20"/>
              </w:rPr>
            </w:pPr>
            <w:r w:rsidRPr="003A2FD0">
              <w:rPr>
                <w:rFonts w:asciiTheme="minorHAnsi" w:hAnsiTheme="minorHAnsi" w:cs="Arial"/>
                <w:b/>
                <w:bCs/>
                <w:kern w:val="24"/>
                <w:sz w:val="16"/>
                <w:szCs w:val="20"/>
              </w:rPr>
              <w:lastRenderedPageBreak/>
              <w:t>Organizations Currently Engaged</w:t>
            </w:r>
          </w:p>
        </w:tc>
        <w:tc>
          <w:tcPr>
            <w:tcW w:w="3721" w:type="dxa"/>
            <w:gridSpan w:val="2"/>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C23E87B" w14:textId="77777777" w:rsidR="00CE05CC" w:rsidRPr="003A2FD0" w:rsidRDefault="00CE05CC" w:rsidP="00CE05CC">
            <w:pPr>
              <w:rPr>
                <w:rFonts w:asciiTheme="minorHAnsi" w:hAnsiTheme="minorHAnsi" w:cs="Arial"/>
                <w:bCs/>
                <w:kern w:val="24"/>
                <w:sz w:val="16"/>
                <w:szCs w:val="20"/>
              </w:rPr>
            </w:pPr>
            <w:r w:rsidRPr="003A2FD0">
              <w:rPr>
                <w:rFonts w:asciiTheme="minorHAnsi" w:hAnsiTheme="minorHAnsi" w:cs="Arial"/>
                <w:bCs/>
                <w:kern w:val="24"/>
                <w:sz w:val="16"/>
                <w:szCs w:val="20"/>
              </w:rPr>
              <w:t>[Insert Text]</w:t>
            </w:r>
          </w:p>
        </w:tc>
        <w:tc>
          <w:tcPr>
            <w:tcW w:w="3721" w:type="dxa"/>
            <w:gridSpan w:val="3"/>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89AA0F0" w14:textId="77777777" w:rsidR="00CE05CC" w:rsidRPr="003A2FD0" w:rsidRDefault="00CE05CC" w:rsidP="00CE05CC">
            <w:pPr>
              <w:rPr>
                <w:rFonts w:asciiTheme="minorHAnsi" w:hAnsiTheme="minorHAnsi" w:cs="Arial"/>
                <w:bCs/>
                <w:kern w:val="24"/>
                <w:sz w:val="16"/>
                <w:szCs w:val="20"/>
              </w:rPr>
            </w:pPr>
            <w:r w:rsidRPr="003A2FD0">
              <w:rPr>
                <w:rFonts w:asciiTheme="minorHAnsi" w:hAnsiTheme="minorHAnsi" w:cs="Arial"/>
                <w:bCs/>
                <w:kern w:val="24"/>
                <w:sz w:val="16"/>
                <w:szCs w:val="20"/>
              </w:rPr>
              <w:t>[Insert Contact]</w:t>
            </w:r>
          </w:p>
        </w:tc>
      </w:tr>
    </w:tbl>
    <w:p w14:paraId="7C1F49E1" w14:textId="77777777" w:rsidR="00E33121" w:rsidRDefault="001001BF" w:rsidP="001001BF">
      <w:pPr>
        <w:pStyle w:val="body"/>
      </w:pPr>
      <w:r>
        <w:t>The Escalation Deck</w:t>
      </w:r>
      <w:r w:rsidR="008A4010">
        <w:t xml:space="preserve"> will be supplemental to the Escalation Brief and present</w:t>
      </w:r>
      <w:r>
        <w:t xml:space="preserve"> </w:t>
      </w:r>
      <w:r w:rsidR="007E2163">
        <w:t xml:space="preserve">the information contained in the Escalation Brief </w:t>
      </w:r>
      <w:r w:rsidR="00C915AD">
        <w:t>with additional details and</w:t>
      </w:r>
      <w:r w:rsidR="007E2163">
        <w:t xml:space="preserve"> visual</w:t>
      </w:r>
      <w:r w:rsidR="00C915AD">
        <w:t>s</w:t>
      </w:r>
      <w:r w:rsidR="007E2163">
        <w:t xml:space="preserve">. The deck includes </w:t>
      </w:r>
      <w:r>
        <w:t xml:space="preserve">an executive summary with background information and the status of the incident. It also includes an overview of the remediation plan and status of remediation across various platforms. </w:t>
      </w:r>
    </w:p>
    <w:p w14:paraId="57622E67" w14:textId="77777777" w:rsidR="001001BF" w:rsidRDefault="003A2FD0" w:rsidP="001001BF">
      <w:pPr>
        <w:pStyle w:val="body"/>
      </w:pPr>
      <w:r>
        <w:t>The</w:t>
      </w:r>
      <w:r w:rsidR="00E33121">
        <w:t xml:space="preserve"> Escalation Deck </w:t>
      </w:r>
      <w:r>
        <w:t xml:space="preserve">will </w:t>
      </w:r>
      <w:r w:rsidR="00E33121">
        <w:t>pr</w:t>
      </w:r>
      <w:r>
        <w:t>ovide</w:t>
      </w:r>
      <w:r w:rsidR="00E33121">
        <w:t xml:space="preserve"> updates throughout the lifecycle of the incident. </w:t>
      </w:r>
      <w:r w:rsidR="00C915AD">
        <w:t xml:space="preserve"> Old and new </w:t>
      </w:r>
      <w:r>
        <w:t>updates will be included</w:t>
      </w:r>
      <w:r w:rsidR="00C915AD">
        <w:t xml:space="preserve"> in the deck to track progress of the </w:t>
      </w:r>
      <w:r w:rsidR="00561E70">
        <w:t>cybersecurity</w:t>
      </w:r>
      <w:r w:rsidR="00C915AD">
        <w:t xml:space="preserve"> issue through each phase of the IR lifecycle.</w:t>
      </w:r>
      <w:r>
        <w:t xml:space="preserve"> </w:t>
      </w:r>
    </w:p>
    <w:p w14:paraId="6C9B1462" w14:textId="77777777" w:rsidR="00C915AD" w:rsidRDefault="00C915AD" w:rsidP="001001BF">
      <w:pPr>
        <w:pStyle w:val="body"/>
      </w:pPr>
      <w:r>
        <w:t>The Escalation Deck can be used during the Technical and Managerial Coordination Meetings.</w:t>
      </w:r>
    </w:p>
    <w:p w14:paraId="3FC956DD" w14:textId="5A705990" w:rsidR="008124E9" w:rsidRDefault="008124E9" w:rsidP="00B45C1B">
      <w:pPr>
        <w:pStyle w:val="bodybullet2"/>
      </w:pPr>
    </w:p>
    <w:p w14:paraId="2A162112" w14:textId="77777777" w:rsidR="00A86D6F" w:rsidRDefault="00146A56" w:rsidP="009E21B8">
      <w:pPr>
        <w:pStyle w:val="Heading3"/>
      </w:pPr>
      <w:bookmarkStart w:id="93" w:name="_Hlk508705670"/>
      <w:bookmarkStart w:id="94" w:name="_Toc164108904"/>
      <w:r>
        <w:t xml:space="preserve">Activation </w:t>
      </w:r>
      <w:r w:rsidR="004411BD">
        <w:t>Text Messages</w:t>
      </w:r>
      <w:bookmarkEnd w:id="94"/>
    </w:p>
    <w:bookmarkEnd w:id="93"/>
    <w:p w14:paraId="2DFF7FA4" w14:textId="77777777" w:rsidR="004411BD" w:rsidRDefault="004411BD" w:rsidP="004411BD">
      <w:pPr>
        <w:pStyle w:val="body"/>
      </w:pPr>
      <w:r>
        <w:t xml:space="preserve">For High or Critical severity </w:t>
      </w:r>
      <w:r w:rsidR="00561E70">
        <w:t>cybersecurity</w:t>
      </w:r>
      <w:r>
        <w:t xml:space="preserve"> issues, the following activation texts will be sent by the </w:t>
      </w:r>
      <w:r w:rsidR="00D4635D">
        <w:t>CRP Commander</w:t>
      </w:r>
      <w:r>
        <w:t xml:space="preserve"> to notify </w:t>
      </w:r>
      <w:r w:rsidR="0044416B">
        <w:t>Corporate Response SMEs</w:t>
      </w:r>
      <w:r>
        <w:t xml:space="preserve"> and </w:t>
      </w:r>
      <w:r w:rsidR="00974D72">
        <w:t>Communications Liaisons</w:t>
      </w:r>
      <w:r>
        <w:t xml:space="preserve"> of a High or Critical severity </w:t>
      </w:r>
      <w:r w:rsidR="00561E70">
        <w:t>cybersecurity</w:t>
      </w:r>
      <w:r>
        <w:t xml:space="preserve"> issue. The text messages will include the severity of the situation, current remediation status, and next steps for recipients.</w:t>
      </w:r>
    </w:p>
    <w:p w14:paraId="3DD070B9" w14:textId="77777777" w:rsidR="004411BD" w:rsidRPr="004411BD" w:rsidRDefault="004411BD" w:rsidP="004411BD">
      <w:pPr>
        <w:pStyle w:val="body"/>
      </w:pPr>
    </w:p>
    <w:tbl>
      <w:tblPr>
        <w:tblStyle w:val="TableGrid"/>
        <w:tblW w:w="0" w:type="auto"/>
        <w:tblLook w:val="04A0" w:firstRow="1" w:lastRow="0" w:firstColumn="1" w:lastColumn="0" w:noHBand="0" w:noVBand="1"/>
      </w:tblPr>
      <w:tblGrid>
        <w:gridCol w:w="1647"/>
        <w:gridCol w:w="1588"/>
        <w:gridCol w:w="6835"/>
      </w:tblGrid>
      <w:tr w:rsidR="007E2163" w14:paraId="58D17195" w14:textId="77777777" w:rsidTr="00DB2227">
        <w:tc>
          <w:tcPr>
            <w:tcW w:w="1647" w:type="dxa"/>
          </w:tcPr>
          <w:p w14:paraId="00814141" w14:textId="77777777" w:rsidR="007E2163" w:rsidRPr="00DB2227" w:rsidRDefault="007E2163" w:rsidP="00A86D6F">
            <w:pPr>
              <w:pStyle w:val="body"/>
              <w:rPr>
                <w:b/>
              </w:rPr>
            </w:pPr>
            <w:r w:rsidRPr="00DB2227">
              <w:rPr>
                <w:b/>
              </w:rPr>
              <w:t xml:space="preserve">Severity </w:t>
            </w:r>
          </w:p>
        </w:tc>
        <w:tc>
          <w:tcPr>
            <w:tcW w:w="1588" w:type="dxa"/>
          </w:tcPr>
          <w:p w14:paraId="79B0F822" w14:textId="77777777" w:rsidR="007E2163" w:rsidRPr="007E2163" w:rsidRDefault="007E2163" w:rsidP="00A86D6F">
            <w:pPr>
              <w:pStyle w:val="body"/>
              <w:rPr>
                <w:b/>
              </w:rPr>
            </w:pPr>
            <w:r>
              <w:rPr>
                <w:b/>
              </w:rPr>
              <w:t>Status</w:t>
            </w:r>
          </w:p>
        </w:tc>
        <w:tc>
          <w:tcPr>
            <w:tcW w:w="6835" w:type="dxa"/>
          </w:tcPr>
          <w:p w14:paraId="152C1FED" w14:textId="77777777" w:rsidR="007E2163" w:rsidRPr="00DB2227" w:rsidRDefault="007E2163" w:rsidP="00A86D6F">
            <w:pPr>
              <w:pStyle w:val="body"/>
              <w:rPr>
                <w:b/>
              </w:rPr>
            </w:pPr>
            <w:r w:rsidRPr="00DB2227">
              <w:rPr>
                <w:b/>
              </w:rPr>
              <w:t>Message</w:t>
            </w:r>
          </w:p>
        </w:tc>
      </w:tr>
      <w:tr w:rsidR="007E2163" w14:paraId="3428714D" w14:textId="77777777" w:rsidTr="00DB2227">
        <w:tc>
          <w:tcPr>
            <w:tcW w:w="1647" w:type="dxa"/>
          </w:tcPr>
          <w:p w14:paraId="75FF3A97" w14:textId="77777777" w:rsidR="007E2163" w:rsidRDefault="007E2163" w:rsidP="00A86D6F">
            <w:pPr>
              <w:pStyle w:val="body"/>
            </w:pPr>
            <w:r>
              <w:t>High Severity</w:t>
            </w:r>
          </w:p>
        </w:tc>
        <w:tc>
          <w:tcPr>
            <w:tcW w:w="1588" w:type="dxa"/>
          </w:tcPr>
          <w:p w14:paraId="5B77AE69" w14:textId="77777777" w:rsidR="007E2163" w:rsidRDefault="00295CC2" w:rsidP="007E2163">
            <w:pPr>
              <w:pStyle w:val="body"/>
            </w:pPr>
            <w:r>
              <w:t>Under Control</w:t>
            </w:r>
          </w:p>
        </w:tc>
        <w:tc>
          <w:tcPr>
            <w:tcW w:w="6835" w:type="dxa"/>
          </w:tcPr>
          <w:p w14:paraId="196AE038" w14:textId="77777777" w:rsidR="007E2163" w:rsidRDefault="007E2163" w:rsidP="00A86D6F">
            <w:pPr>
              <w:pStyle w:val="body"/>
            </w:pPr>
            <w:r>
              <w:t xml:space="preserve">ALERT: A </w:t>
            </w:r>
            <w:r w:rsidRPr="00483CAB">
              <w:rPr>
                <w:shd w:val="pct15" w:color="auto" w:fill="FFFFFF"/>
              </w:rPr>
              <w:t>[vulnerability, threat or incident]</w:t>
            </w:r>
            <w:r>
              <w:t xml:space="preserve"> o</w:t>
            </w:r>
            <w:r w:rsidRPr="000D02E6">
              <w:t xml:space="preserve">f </w:t>
            </w:r>
            <w:r w:rsidRPr="00483CAB">
              <w:rPr>
                <w:shd w:val="pct15" w:color="auto" w:fill="FFFFFF"/>
              </w:rPr>
              <w:t>[</w:t>
            </w:r>
            <w:r>
              <w:rPr>
                <w:shd w:val="pct15" w:color="auto" w:fill="FFFFFF"/>
              </w:rPr>
              <w:t>high severity</w:t>
            </w:r>
            <w:r w:rsidRPr="00483CAB">
              <w:rPr>
                <w:shd w:val="pct15" w:color="auto" w:fill="FFFFFF"/>
              </w:rPr>
              <w:t>]</w:t>
            </w:r>
            <w:r>
              <w:t xml:space="preserve"> has been identified. The situation is under control. Stay tuned for additional details.</w:t>
            </w:r>
          </w:p>
        </w:tc>
      </w:tr>
      <w:tr w:rsidR="007E2163" w14:paraId="502A6E0A" w14:textId="77777777" w:rsidTr="00DB2227">
        <w:tc>
          <w:tcPr>
            <w:tcW w:w="1647" w:type="dxa"/>
          </w:tcPr>
          <w:p w14:paraId="0E8F7037" w14:textId="77777777" w:rsidR="007E2163" w:rsidRDefault="007E2163" w:rsidP="00A86D6F">
            <w:pPr>
              <w:pStyle w:val="body"/>
            </w:pPr>
            <w:r>
              <w:t>High Severity</w:t>
            </w:r>
          </w:p>
        </w:tc>
        <w:tc>
          <w:tcPr>
            <w:tcW w:w="1588" w:type="dxa"/>
          </w:tcPr>
          <w:p w14:paraId="2FD0AE45" w14:textId="77777777" w:rsidR="007E2163" w:rsidRDefault="007E2163" w:rsidP="007E2163">
            <w:pPr>
              <w:pStyle w:val="body"/>
            </w:pPr>
            <w:r>
              <w:t>Being Analyzed</w:t>
            </w:r>
          </w:p>
        </w:tc>
        <w:tc>
          <w:tcPr>
            <w:tcW w:w="6835" w:type="dxa"/>
          </w:tcPr>
          <w:p w14:paraId="73BA610F" w14:textId="77777777" w:rsidR="007E2163" w:rsidRDefault="007E2163" w:rsidP="00A86D6F">
            <w:pPr>
              <w:pStyle w:val="body"/>
            </w:pPr>
            <w:r>
              <w:t xml:space="preserve">ALERT: A </w:t>
            </w:r>
            <w:r w:rsidRPr="00483CAB">
              <w:rPr>
                <w:shd w:val="pct15" w:color="auto" w:fill="FFFFFF"/>
              </w:rPr>
              <w:t>[vulnerability, threat or incident]</w:t>
            </w:r>
            <w:r>
              <w:t xml:space="preserve"> o</w:t>
            </w:r>
            <w:r w:rsidRPr="000D02E6">
              <w:t xml:space="preserve">f </w:t>
            </w:r>
            <w:r w:rsidRPr="00483CAB">
              <w:rPr>
                <w:shd w:val="pct15" w:color="auto" w:fill="FFFFFF"/>
              </w:rPr>
              <w:t>[</w:t>
            </w:r>
            <w:r>
              <w:rPr>
                <w:shd w:val="pct15" w:color="auto" w:fill="FFFFFF"/>
              </w:rPr>
              <w:t>high severity</w:t>
            </w:r>
            <w:r w:rsidRPr="00483CAB">
              <w:rPr>
                <w:shd w:val="pct15" w:color="auto" w:fill="FFFFFF"/>
              </w:rPr>
              <w:t>]</w:t>
            </w:r>
            <w:r>
              <w:t xml:space="preserve"> has been identified. The situation is b</w:t>
            </w:r>
            <w:r w:rsidR="00644569">
              <w:t xml:space="preserve">eing analyzed. Stay tuned for an email </w:t>
            </w:r>
            <w:r>
              <w:t>with additional details.</w:t>
            </w:r>
          </w:p>
        </w:tc>
      </w:tr>
      <w:tr w:rsidR="007E2163" w14:paraId="2F073716" w14:textId="77777777" w:rsidTr="00DB2227">
        <w:tc>
          <w:tcPr>
            <w:tcW w:w="1647" w:type="dxa"/>
          </w:tcPr>
          <w:p w14:paraId="06CC5D90" w14:textId="77777777" w:rsidR="007E2163" w:rsidRDefault="007E2163" w:rsidP="00A86D6F">
            <w:pPr>
              <w:pStyle w:val="body"/>
            </w:pPr>
            <w:r>
              <w:t>Critical Severity</w:t>
            </w:r>
          </w:p>
        </w:tc>
        <w:tc>
          <w:tcPr>
            <w:tcW w:w="1588" w:type="dxa"/>
          </w:tcPr>
          <w:p w14:paraId="692E0E50" w14:textId="77777777" w:rsidR="007E2163" w:rsidRDefault="007E2163" w:rsidP="007E2163">
            <w:pPr>
              <w:pStyle w:val="body"/>
            </w:pPr>
            <w:r>
              <w:t>Needs Immediate Attention</w:t>
            </w:r>
          </w:p>
        </w:tc>
        <w:tc>
          <w:tcPr>
            <w:tcW w:w="6835" w:type="dxa"/>
          </w:tcPr>
          <w:p w14:paraId="26E80B53" w14:textId="77777777" w:rsidR="007E2163" w:rsidRDefault="007E2163" w:rsidP="00A86D6F">
            <w:pPr>
              <w:pStyle w:val="body"/>
            </w:pPr>
            <w:r>
              <w:t xml:space="preserve">ALERT: A </w:t>
            </w:r>
            <w:r w:rsidRPr="00483CAB">
              <w:rPr>
                <w:shd w:val="pct15" w:color="auto" w:fill="FFFFFF"/>
              </w:rPr>
              <w:t>[vulnerability, threat or incident]</w:t>
            </w:r>
            <w:r>
              <w:t xml:space="preserve"> o</w:t>
            </w:r>
            <w:r w:rsidRPr="000D02E6">
              <w:t xml:space="preserve">f </w:t>
            </w:r>
            <w:r w:rsidRPr="00483CAB">
              <w:rPr>
                <w:shd w:val="pct15" w:color="auto" w:fill="FFFFFF"/>
              </w:rPr>
              <w:t>[</w:t>
            </w:r>
            <w:r>
              <w:rPr>
                <w:shd w:val="pct15" w:color="auto" w:fill="FFFFFF"/>
              </w:rPr>
              <w:t>critical severity</w:t>
            </w:r>
            <w:r w:rsidRPr="00483CAB">
              <w:rPr>
                <w:shd w:val="pct15" w:color="auto" w:fill="FFFFFF"/>
              </w:rPr>
              <w:t>]</w:t>
            </w:r>
            <w:r>
              <w:t xml:space="preserve"> has been identified. The situation needs immediate attention. Prepare to join a call.</w:t>
            </w:r>
          </w:p>
        </w:tc>
      </w:tr>
    </w:tbl>
    <w:p w14:paraId="42D908DB" w14:textId="77777777" w:rsidR="009E21B8" w:rsidRDefault="00643545" w:rsidP="009E21B8">
      <w:pPr>
        <w:pStyle w:val="Heading3"/>
      </w:pPr>
      <w:bookmarkStart w:id="95" w:name="_Toc164108905"/>
      <w:r>
        <w:t>Escalation Email</w:t>
      </w:r>
      <w:r w:rsidR="009E21B8">
        <w:t>s</w:t>
      </w:r>
      <w:bookmarkEnd w:id="95"/>
      <w:r w:rsidR="009E21B8" w:rsidRPr="00C3605B">
        <w:t xml:space="preserve">   </w:t>
      </w:r>
    </w:p>
    <w:p w14:paraId="1B358670" w14:textId="1309E74E" w:rsidR="00BE51FB" w:rsidRDefault="009E21B8" w:rsidP="009E21B8">
      <w:pPr>
        <w:pStyle w:val="body"/>
      </w:pPr>
      <w:r>
        <w:t xml:space="preserve">For </w:t>
      </w:r>
      <w:r w:rsidR="00CF6062">
        <w:t>H</w:t>
      </w:r>
      <w:r w:rsidR="00295CC2">
        <w:t xml:space="preserve">igh or </w:t>
      </w:r>
      <w:r w:rsidR="00CF6062">
        <w:t>C</w:t>
      </w:r>
      <w:r w:rsidR="00295CC2">
        <w:t>ritical</w:t>
      </w:r>
      <w:r w:rsidR="00CF6062">
        <w:t xml:space="preserve"> severity</w:t>
      </w:r>
      <w:r>
        <w:t xml:space="preserve"> </w:t>
      </w:r>
      <w:r w:rsidR="00561E70">
        <w:t>cybersecurity</w:t>
      </w:r>
      <w:r w:rsidR="00295CC2">
        <w:t xml:space="preserve"> issues</w:t>
      </w:r>
      <w:r>
        <w:t xml:space="preserve">, </w:t>
      </w:r>
      <w:r w:rsidR="00021EB3">
        <w:t xml:space="preserve">the following </w:t>
      </w:r>
      <w:r>
        <w:t>draft initial alert e</w:t>
      </w:r>
      <w:r w:rsidR="00021EB3">
        <w:t xml:space="preserve">mails will be used by the </w:t>
      </w:r>
      <w:r w:rsidR="00CD1A21">
        <w:t xml:space="preserve">CYBER STRATEGY &amp; OPS </w:t>
      </w:r>
      <w:r w:rsidR="00021EB3">
        <w:t xml:space="preserve"> team to notify </w:t>
      </w:r>
      <w:r w:rsidR="00F53512">
        <w:t xml:space="preserve">the </w:t>
      </w:r>
      <w:r w:rsidR="00D4635D">
        <w:t>CRP Commander</w:t>
      </w:r>
      <w:r w:rsidR="003A2FD0">
        <w:t>,</w:t>
      </w:r>
      <w:r w:rsidR="00021EB3">
        <w:t xml:space="preserve"> and for </w:t>
      </w:r>
      <w:r w:rsidR="003A2FD0">
        <w:t xml:space="preserve">the </w:t>
      </w:r>
      <w:r w:rsidR="00D4635D">
        <w:t>CRP Commander</w:t>
      </w:r>
      <w:r w:rsidR="00021EB3">
        <w:t xml:space="preserve"> to notify </w:t>
      </w:r>
      <w:r w:rsidR="0044416B">
        <w:t>Corporate Response SMEs</w:t>
      </w:r>
      <w:r w:rsidR="00D94373">
        <w:t xml:space="preserve"> and </w:t>
      </w:r>
      <w:r w:rsidR="00974D72">
        <w:t>Communications Liaisons</w:t>
      </w:r>
      <w:r>
        <w:t xml:space="preserve">. </w:t>
      </w:r>
      <w:r w:rsidR="00BC1F52">
        <w:t>The</w:t>
      </w:r>
      <w:r w:rsidR="003A2FD0">
        <w:t xml:space="preserve"> </w:t>
      </w:r>
      <w:r w:rsidR="00CD1A21">
        <w:t xml:space="preserve">CYBER STRATEGY &amp; OPS </w:t>
      </w:r>
      <w:r w:rsidR="003A2FD0">
        <w:t xml:space="preserve"> team</w:t>
      </w:r>
      <w:r w:rsidR="00BC1F52">
        <w:t xml:space="preserve"> will attach</w:t>
      </w:r>
      <w:r w:rsidR="003A2FD0">
        <w:t xml:space="preserve"> </w:t>
      </w:r>
      <w:r w:rsidR="00BC1F52">
        <w:t xml:space="preserve">the Escalation Brief and Deck in the initial Escalation Email to </w:t>
      </w:r>
      <w:r w:rsidR="003A2FD0">
        <w:t xml:space="preserve">the </w:t>
      </w:r>
      <w:r w:rsidR="00D4635D">
        <w:t>CRP Commander</w:t>
      </w:r>
      <w:r w:rsidR="003A2FD0">
        <w:t xml:space="preserve"> </w:t>
      </w:r>
      <w:r w:rsidR="00295CC2">
        <w:t>for further sharing</w:t>
      </w:r>
      <w:r w:rsidR="00BC1F52">
        <w:t xml:space="preserve"> to </w:t>
      </w:r>
      <w:r w:rsidR="0044416B">
        <w:t>Corporate Response SMEs</w:t>
      </w:r>
      <w:r w:rsidR="00BC1F52">
        <w:t xml:space="preserve"> and </w:t>
      </w:r>
      <w:r w:rsidR="00974D72">
        <w:t>Communications Liaisons</w:t>
      </w:r>
      <w:r w:rsidR="00295CC2">
        <w:t>.</w:t>
      </w:r>
    </w:p>
    <w:tbl>
      <w:tblPr>
        <w:tblStyle w:val="TableGrid"/>
        <w:tblW w:w="0" w:type="auto"/>
        <w:tblLook w:val="04A0" w:firstRow="1" w:lastRow="0" w:firstColumn="1" w:lastColumn="0" w:noHBand="0" w:noVBand="1"/>
      </w:tblPr>
      <w:tblGrid>
        <w:gridCol w:w="10070"/>
      </w:tblGrid>
      <w:tr w:rsidR="009E21B8" w14:paraId="43E09984" w14:textId="77777777" w:rsidTr="00EF750F">
        <w:tc>
          <w:tcPr>
            <w:tcW w:w="10070" w:type="dxa"/>
            <w:shd w:val="clear" w:color="auto" w:fill="000000" w:themeFill="text1"/>
            <w:vAlign w:val="center"/>
          </w:tcPr>
          <w:p w14:paraId="6F733819" w14:textId="2FF6B19C" w:rsidR="00B537D9" w:rsidRPr="00B537D9" w:rsidRDefault="00B537D9" w:rsidP="00B537D9">
            <w:pPr>
              <w:spacing w:after="160" w:line="259" w:lineRule="auto"/>
              <w:rPr>
                <w:rFonts w:asciiTheme="minorHAnsi" w:eastAsiaTheme="minorHAnsi" w:hAnsiTheme="minorHAnsi" w:cstheme="minorBidi"/>
                <w:b/>
                <w:sz w:val="20"/>
                <w:szCs w:val="20"/>
              </w:rPr>
            </w:pPr>
            <w:r w:rsidRPr="00B537D9">
              <w:rPr>
                <w:rFonts w:asciiTheme="minorHAnsi" w:eastAsiaTheme="minorHAnsi" w:hAnsiTheme="minorHAnsi" w:cstheme="minorBidi"/>
                <w:b/>
                <w:bCs/>
                <w:sz w:val="20"/>
                <w:szCs w:val="20"/>
              </w:rPr>
              <w:t xml:space="preserve">FROM: </w:t>
            </w:r>
            <w:r w:rsidR="00CD1A21">
              <w:rPr>
                <w:rFonts w:asciiTheme="minorHAnsi" w:eastAsiaTheme="minorHAnsi" w:hAnsiTheme="minorHAnsi" w:cstheme="minorBidi"/>
                <w:b/>
                <w:bCs/>
                <w:sz w:val="20"/>
                <w:szCs w:val="20"/>
              </w:rPr>
              <w:t xml:space="preserve">CYBER STRATEGY &amp; OPS </w:t>
            </w:r>
          </w:p>
          <w:p w14:paraId="323C06E0" w14:textId="77777777" w:rsidR="009E21B8" w:rsidRPr="00EE0E33" w:rsidRDefault="00B537D9" w:rsidP="00B537D9">
            <w:pPr>
              <w:spacing w:after="160" w:line="259" w:lineRule="auto"/>
              <w:rPr>
                <w:rFonts w:asciiTheme="minorHAnsi" w:eastAsiaTheme="minorHAnsi" w:hAnsiTheme="minorHAnsi" w:cstheme="minorBidi"/>
                <w:b/>
                <w:sz w:val="20"/>
                <w:szCs w:val="20"/>
              </w:rPr>
            </w:pPr>
            <w:r>
              <w:rPr>
                <w:rFonts w:asciiTheme="minorHAnsi" w:eastAsiaTheme="minorHAnsi" w:hAnsiTheme="minorHAnsi" w:cstheme="minorBidi"/>
                <w:b/>
                <w:bCs/>
                <w:sz w:val="20"/>
                <w:szCs w:val="20"/>
              </w:rPr>
              <w:t xml:space="preserve">TO: </w:t>
            </w:r>
            <w:r w:rsidR="00D4635D">
              <w:rPr>
                <w:rFonts w:asciiTheme="minorHAnsi" w:eastAsiaTheme="minorHAnsi" w:hAnsiTheme="minorHAnsi" w:cstheme="minorBidi"/>
                <w:b/>
                <w:bCs/>
                <w:sz w:val="20"/>
                <w:szCs w:val="20"/>
              </w:rPr>
              <w:t>CRP Commander</w:t>
            </w:r>
          </w:p>
        </w:tc>
      </w:tr>
      <w:tr w:rsidR="009E21B8" w14:paraId="673D6862" w14:textId="77777777" w:rsidTr="00EF750F">
        <w:tc>
          <w:tcPr>
            <w:tcW w:w="10070" w:type="dxa"/>
          </w:tcPr>
          <w:p w14:paraId="1A6E2423" w14:textId="77777777" w:rsidR="009E21B8" w:rsidRPr="00EE0E33" w:rsidRDefault="009E21B8" w:rsidP="00EF750F">
            <w:pPr>
              <w:spacing w:after="160" w:line="259" w:lineRule="auto"/>
              <w:rPr>
                <w:rFonts w:asciiTheme="minorHAnsi" w:eastAsiaTheme="minorHAnsi" w:hAnsiTheme="minorHAnsi" w:cstheme="minorBidi"/>
                <w:b/>
                <w:sz w:val="20"/>
                <w:szCs w:val="20"/>
              </w:rPr>
            </w:pPr>
            <w:r w:rsidRPr="00EE0E33">
              <w:rPr>
                <w:rFonts w:asciiTheme="minorHAnsi" w:eastAsiaTheme="minorHAnsi" w:hAnsiTheme="minorHAnsi" w:cstheme="minorBidi"/>
                <w:b/>
                <w:sz w:val="20"/>
                <w:szCs w:val="20"/>
              </w:rPr>
              <w:t xml:space="preserve">Subject: URGENT: </w:t>
            </w:r>
            <w:r w:rsidR="00561E70">
              <w:rPr>
                <w:rFonts w:asciiTheme="minorHAnsi" w:eastAsiaTheme="minorHAnsi" w:hAnsiTheme="minorHAnsi" w:cstheme="minorBidi"/>
                <w:b/>
                <w:sz w:val="20"/>
                <w:szCs w:val="20"/>
              </w:rPr>
              <w:t>Cybersecurity</w:t>
            </w:r>
            <w:r w:rsidR="005A406A">
              <w:rPr>
                <w:rFonts w:asciiTheme="minorHAnsi" w:eastAsiaTheme="minorHAnsi" w:hAnsiTheme="minorHAnsi" w:cstheme="minorBidi"/>
                <w:b/>
                <w:sz w:val="20"/>
                <w:szCs w:val="20"/>
              </w:rPr>
              <w:t xml:space="preserve"> Issue</w:t>
            </w:r>
            <w:r w:rsidRPr="00EE0E33">
              <w:rPr>
                <w:rFonts w:asciiTheme="minorHAnsi" w:eastAsiaTheme="minorHAnsi" w:hAnsiTheme="minorHAnsi" w:cstheme="minorBidi"/>
                <w:b/>
                <w:sz w:val="20"/>
                <w:szCs w:val="20"/>
              </w:rPr>
              <w:t xml:space="preserve">; Action Required </w:t>
            </w:r>
            <w:r>
              <w:rPr>
                <w:rFonts w:asciiTheme="minorHAnsi" w:eastAsiaTheme="minorHAnsi" w:hAnsiTheme="minorHAnsi" w:cstheme="minorBidi"/>
                <w:b/>
                <w:sz w:val="20"/>
                <w:szCs w:val="20"/>
              </w:rPr>
              <w:t>– [INSERT TLP]</w:t>
            </w:r>
          </w:p>
          <w:p w14:paraId="0E6D1BA0" w14:textId="77777777" w:rsidR="009E21B8" w:rsidRPr="00EE0E33" w:rsidRDefault="009E21B8" w:rsidP="00EF750F">
            <w:pPr>
              <w:spacing w:after="120" w:line="259" w:lineRule="auto"/>
              <w:rPr>
                <w:rFonts w:asciiTheme="minorHAnsi" w:eastAsiaTheme="minorHAnsi" w:hAnsiTheme="minorHAnsi" w:cstheme="minorBidi"/>
                <w:sz w:val="20"/>
                <w:szCs w:val="20"/>
              </w:rPr>
            </w:pPr>
            <w:r w:rsidRPr="00082840">
              <w:rPr>
                <w:rFonts w:asciiTheme="minorHAnsi" w:eastAsiaTheme="minorHAnsi" w:hAnsiTheme="minorHAnsi" w:cstheme="minorBidi"/>
                <w:sz w:val="20"/>
                <w:szCs w:val="20"/>
                <w:highlight w:val="lightGray"/>
              </w:rPr>
              <w:t>Salutation,</w:t>
            </w:r>
            <w:r w:rsidRPr="00EE0E33">
              <w:rPr>
                <w:rFonts w:asciiTheme="minorHAnsi" w:eastAsiaTheme="minorHAnsi" w:hAnsiTheme="minorHAnsi" w:cstheme="minorBidi"/>
                <w:sz w:val="20"/>
                <w:szCs w:val="20"/>
              </w:rPr>
              <w:t xml:space="preserve"> </w:t>
            </w:r>
          </w:p>
          <w:p w14:paraId="0AC9727D" w14:textId="00EE2583" w:rsidR="009E21B8" w:rsidRPr="00EE0E33" w:rsidRDefault="009E21B8" w:rsidP="00EF750F">
            <w:pPr>
              <w:spacing w:after="120" w:line="259" w:lineRule="auto"/>
              <w:rPr>
                <w:rFonts w:asciiTheme="minorHAnsi" w:eastAsiaTheme="minorHAnsi" w:hAnsiTheme="minorHAnsi" w:cstheme="minorBidi"/>
                <w:sz w:val="20"/>
                <w:szCs w:val="20"/>
              </w:rPr>
            </w:pPr>
            <w:r w:rsidRPr="00EE0E33">
              <w:rPr>
                <w:rFonts w:asciiTheme="minorHAnsi" w:eastAsiaTheme="minorHAnsi" w:hAnsiTheme="minorHAnsi" w:cstheme="minorBidi"/>
                <w:sz w:val="20"/>
                <w:szCs w:val="20"/>
              </w:rPr>
              <w:t xml:space="preserve">The Cyber Fusion Center identified a </w:t>
            </w:r>
            <w:r w:rsidR="005C50C4">
              <w:rPr>
                <w:rFonts w:asciiTheme="minorHAnsi" w:eastAsiaTheme="minorHAnsi" w:hAnsiTheme="minorHAnsi" w:cstheme="minorBidi"/>
                <w:sz w:val="20"/>
                <w:szCs w:val="20"/>
              </w:rPr>
              <w:t>[</w:t>
            </w:r>
            <w:r w:rsidR="001D607F">
              <w:rPr>
                <w:rFonts w:asciiTheme="minorHAnsi" w:eastAsiaTheme="minorHAnsi" w:hAnsiTheme="minorHAnsi" w:cstheme="minorBidi"/>
                <w:sz w:val="20"/>
                <w:szCs w:val="20"/>
                <w:shd w:val="pct15" w:color="auto" w:fill="FFFFFF"/>
              </w:rPr>
              <w:t>H</w:t>
            </w:r>
            <w:r w:rsidR="005C50C4" w:rsidRPr="00C566FF">
              <w:rPr>
                <w:rFonts w:asciiTheme="minorHAnsi" w:eastAsiaTheme="minorHAnsi" w:hAnsiTheme="minorHAnsi" w:cstheme="minorBidi"/>
                <w:sz w:val="20"/>
                <w:szCs w:val="20"/>
                <w:shd w:val="pct15" w:color="auto" w:fill="FFFFFF"/>
              </w:rPr>
              <w:t xml:space="preserve">igh or </w:t>
            </w:r>
            <w:r w:rsidR="001D607F">
              <w:rPr>
                <w:rFonts w:asciiTheme="minorHAnsi" w:eastAsiaTheme="minorHAnsi" w:hAnsiTheme="minorHAnsi" w:cstheme="minorBidi"/>
                <w:sz w:val="20"/>
                <w:szCs w:val="20"/>
                <w:shd w:val="pct15" w:color="auto" w:fill="FFFFFF"/>
              </w:rPr>
              <w:t>C</w:t>
            </w:r>
            <w:r w:rsidR="005C50C4" w:rsidRPr="00C566FF">
              <w:rPr>
                <w:rFonts w:asciiTheme="minorHAnsi" w:eastAsiaTheme="minorHAnsi" w:hAnsiTheme="minorHAnsi" w:cstheme="minorBidi"/>
                <w:sz w:val="20"/>
                <w:szCs w:val="20"/>
                <w:shd w:val="pct15" w:color="auto" w:fill="FFFFFF"/>
              </w:rPr>
              <w:t>ritical severity</w:t>
            </w:r>
            <w:r w:rsidR="005C50C4">
              <w:rPr>
                <w:rFonts w:asciiTheme="minorHAnsi" w:eastAsiaTheme="minorHAnsi" w:hAnsiTheme="minorHAnsi" w:cstheme="minorBidi"/>
                <w:sz w:val="20"/>
                <w:szCs w:val="20"/>
                <w:shd w:val="pct15" w:color="auto" w:fill="FFFFFF"/>
              </w:rPr>
              <w:t>]</w:t>
            </w:r>
            <w:r w:rsidR="005C50C4" w:rsidRPr="00EE0E33">
              <w:rPr>
                <w:rFonts w:asciiTheme="minorHAnsi" w:eastAsiaTheme="minorHAnsi" w:hAnsiTheme="minorHAnsi" w:cstheme="minorBidi"/>
                <w:sz w:val="20"/>
                <w:szCs w:val="20"/>
              </w:rPr>
              <w:t xml:space="preserve"> </w:t>
            </w:r>
            <w:r w:rsidR="00561E70">
              <w:rPr>
                <w:rFonts w:asciiTheme="minorHAnsi" w:eastAsiaTheme="minorHAnsi" w:hAnsiTheme="minorHAnsi" w:cstheme="minorBidi"/>
                <w:sz w:val="20"/>
                <w:szCs w:val="20"/>
              </w:rPr>
              <w:t>cybersecurity</w:t>
            </w:r>
            <w:r w:rsidRPr="00EE0E33">
              <w:rPr>
                <w:rFonts w:asciiTheme="minorHAnsi" w:eastAsiaTheme="minorHAnsi" w:hAnsiTheme="minorHAnsi" w:cstheme="minorBidi"/>
                <w:sz w:val="20"/>
                <w:szCs w:val="20"/>
              </w:rPr>
              <w:t xml:space="preserve"> incident that could have significant business impact to </w:t>
            </w:r>
            <w:r w:rsidR="00EC7858">
              <w:rPr>
                <w:rFonts w:asciiTheme="minorHAnsi" w:eastAsiaTheme="minorHAnsi" w:hAnsiTheme="minorHAnsi" w:cstheme="minorBidi"/>
                <w:sz w:val="20"/>
                <w:szCs w:val="20"/>
              </w:rPr>
              <w:t>Client</w:t>
            </w:r>
            <w:r w:rsidRPr="00EE0E33">
              <w:rPr>
                <w:rFonts w:asciiTheme="minorHAnsi" w:eastAsiaTheme="minorHAnsi" w:hAnsiTheme="minorHAnsi" w:cstheme="minorBidi"/>
                <w:sz w:val="20"/>
                <w:szCs w:val="20"/>
              </w:rPr>
              <w:t xml:space="preserve">. Details follow. </w:t>
            </w:r>
          </w:p>
          <w:p w14:paraId="6D39E313" w14:textId="77777777" w:rsidR="009E21B8" w:rsidRPr="00EE0E33" w:rsidRDefault="009E21B8" w:rsidP="00EF750F">
            <w:pPr>
              <w:spacing w:after="120" w:line="259" w:lineRule="auto"/>
              <w:rPr>
                <w:rFonts w:asciiTheme="minorHAnsi" w:eastAsiaTheme="minorHAnsi" w:hAnsiTheme="minorHAnsi" w:cstheme="minorBidi"/>
                <w:sz w:val="20"/>
                <w:szCs w:val="20"/>
              </w:rPr>
            </w:pPr>
            <w:r w:rsidRPr="00EE0E33">
              <w:rPr>
                <w:rFonts w:asciiTheme="minorHAnsi" w:eastAsiaTheme="minorHAnsi" w:hAnsiTheme="minorHAnsi" w:cstheme="minorBidi"/>
                <w:b/>
                <w:sz w:val="20"/>
                <w:szCs w:val="20"/>
              </w:rPr>
              <w:lastRenderedPageBreak/>
              <w:t>Description of the incident:</w:t>
            </w:r>
            <w:r w:rsidRPr="00EE0E33">
              <w:rPr>
                <w:rFonts w:asciiTheme="minorHAnsi" w:eastAsiaTheme="minorHAnsi" w:hAnsiTheme="minorHAnsi" w:cstheme="minorBidi"/>
                <w:sz w:val="20"/>
                <w:szCs w:val="20"/>
              </w:rPr>
              <w:t xml:space="preserve"> A</w:t>
            </w:r>
            <w:r w:rsidR="00B537D9">
              <w:rPr>
                <w:rFonts w:asciiTheme="minorHAnsi" w:eastAsiaTheme="minorHAnsi" w:hAnsiTheme="minorHAnsi" w:cstheme="minorBidi"/>
                <w:sz w:val="20"/>
                <w:szCs w:val="20"/>
              </w:rPr>
              <w:t>n</w:t>
            </w:r>
            <w:r w:rsidRPr="00EE0E33">
              <w:rPr>
                <w:rFonts w:asciiTheme="minorHAnsi" w:eastAsiaTheme="minorHAnsi" w:hAnsiTheme="minorHAnsi" w:cstheme="minorBidi"/>
                <w:sz w:val="20"/>
                <w:szCs w:val="20"/>
              </w:rPr>
              <w:t xml:space="preserve"> </w:t>
            </w:r>
            <w:r w:rsidRPr="00082840">
              <w:rPr>
                <w:rFonts w:asciiTheme="minorHAnsi" w:eastAsiaTheme="minorHAnsi" w:hAnsiTheme="minorHAnsi" w:cstheme="minorBidi"/>
                <w:sz w:val="20"/>
                <w:szCs w:val="20"/>
                <w:highlight w:val="lightGray"/>
              </w:rPr>
              <w:t>[</w:t>
            </w:r>
            <w:r w:rsidR="005C50C4">
              <w:rPr>
                <w:rFonts w:asciiTheme="minorHAnsi" w:eastAsiaTheme="minorHAnsi" w:hAnsiTheme="minorHAnsi" w:cstheme="minorBidi"/>
                <w:sz w:val="20"/>
                <w:szCs w:val="20"/>
                <w:highlight w:val="lightGray"/>
              </w:rPr>
              <w:t>vulnerability, threat or incident</w:t>
            </w:r>
            <w:r w:rsidRPr="00082840">
              <w:rPr>
                <w:rFonts w:asciiTheme="minorHAnsi" w:eastAsiaTheme="minorHAnsi" w:hAnsiTheme="minorHAnsi" w:cstheme="minorBidi"/>
                <w:sz w:val="20"/>
                <w:szCs w:val="20"/>
                <w:highlight w:val="lightGray"/>
              </w:rPr>
              <w:t>]</w:t>
            </w:r>
            <w:r w:rsidRPr="00EE0E33">
              <w:rPr>
                <w:rFonts w:asciiTheme="minorHAnsi" w:eastAsiaTheme="minorHAnsi" w:hAnsiTheme="minorHAnsi" w:cstheme="minorBidi"/>
                <w:sz w:val="20"/>
                <w:szCs w:val="20"/>
              </w:rPr>
              <w:t xml:space="preserve"> that causes </w:t>
            </w:r>
            <w:r w:rsidRPr="00082840">
              <w:rPr>
                <w:rFonts w:asciiTheme="minorHAnsi" w:eastAsiaTheme="minorHAnsi" w:hAnsiTheme="minorHAnsi" w:cstheme="minorBidi"/>
                <w:sz w:val="20"/>
                <w:szCs w:val="20"/>
                <w:highlight w:val="lightGray"/>
              </w:rPr>
              <w:t>[effect]</w:t>
            </w:r>
            <w:r w:rsidRPr="00EE0E33">
              <w:rPr>
                <w:rFonts w:asciiTheme="minorHAnsi" w:eastAsiaTheme="minorHAnsi" w:hAnsiTheme="minorHAnsi" w:cstheme="minorBidi"/>
                <w:sz w:val="20"/>
                <w:szCs w:val="20"/>
              </w:rPr>
              <w:t xml:space="preserve"> is present on </w:t>
            </w:r>
            <w:r w:rsidRPr="00082840">
              <w:rPr>
                <w:rFonts w:asciiTheme="minorHAnsi" w:eastAsiaTheme="minorHAnsi" w:hAnsiTheme="minorHAnsi" w:cstheme="minorBidi"/>
                <w:sz w:val="20"/>
                <w:szCs w:val="20"/>
                <w:highlight w:val="lightGray"/>
              </w:rPr>
              <w:t>[operational system].</w:t>
            </w:r>
            <w:r w:rsidRPr="00EE0E33">
              <w:rPr>
                <w:rFonts w:asciiTheme="minorHAnsi" w:eastAsiaTheme="minorHAnsi" w:hAnsiTheme="minorHAnsi" w:cstheme="minorBidi"/>
                <w:sz w:val="20"/>
                <w:szCs w:val="20"/>
              </w:rPr>
              <w:t xml:space="preserve"> We discovered it on </w:t>
            </w:r>
            <w:r w:rsidRPr="00082840">
              <w:rPr>
                <w:rFonts w:asciiTheme="minorHAnsi" w:eastAsiaTheme="minorHAnsi" w:hAnsiTheme="minorHAnsi" w:cstheme="minorBidi"/>
                <w:sz w:val="20"/>
                <w:szCs w:val="20"/>
                <w:highlight w:val="lightGray"/>
              </w:rPr>
              <w:t>[date]</w:t>
            </w:r>
            <w:r w:rsidRPr="00EE0E33">
              <w:rPr>
                <w:rFonts w:asciiTheme="minorHAnsi" w:eastAsiaTheme="minorHAnsi" w:hAnsiTheme="minorHAnsi" w:cstheme="minorBidi"/>
                <w:sz w:val="20"/>
                <w:szCs w:val="20"/>
              </w:rPr>
              <w:t xml:space="preserve"> at </w:t>
            </w:r>
            <w:r w:rsidRPr="00082840">
              <w:rPr>
                <w:rFonts w:asciiTheme="minorHAnsi" w:eastAsiaTheme="minorHAnsi" w:hAnsiTheme="minorHAnsi" w:cstheme="minorBidi"/>
                <w:sz w:val="20"/>
                <w:szCs w:val="20"/>
                <w:highlight w:val="lightGray"/>
              </w:rPr>
              <w:t>[time].</w:t>
            </w:r>
            <w:r w:rsidRPr="00EE0E33">
              <w:rPr>
                <w:rFonts w:asciiTheme="minorHAnsi" w:eastAsiaTheme="minorHAnsi" w:hAnsiTheme="minorHAnsi" w:cstheme="minorBidi"/>
                <w:sz w:val="20"/>
                <w:szCs w:val="20"/>
              </w:rPr>
              <w:t xml:space="preserve"> Upon </w:t>
            </w:r>
            <w:r w:rsidR="00D52B62">
              <w:rPr>
                <w:rFonts w:asciiTheme="minorHAnsi" w:eastAsiaTheme="minorHAnsi" w:hAnsiTheme="minorHAnsi" w:cstheme="minorBidi"/>
                <w:sz w:val="20"/>
                <w:szCs w:val="20"/>
              </w:rPr>
              <w:t>initial analysis</w:t>
            </w:r>
            <w:r w:rsidRPr="00EE0E33">
              <w:rPr>
                <w:rFonts w:asciiTheme="minorHAnsi" w:eastAsiaTheme="minorHAnsi" w:hAnsiTheme="minorHAnsi" w:cstheme="minorBidi"/>
                <w:sz w:val="20"/>
                <w:szCs w:val="20"/>
              </w:rPr>
              <w:t xml:space="preserve">, we validated the </w:t>
            </w:r>
            <w:r>
              <w:rPr>
                <w:rFonts w:asciiTheme="minorHAnsi" w:eastAsiaTheme="minorHAnsi" w:hAnsiTheme="minorHAnsi" w:cstheme="minorBidi"/>
                <w:sz w:val="20"/>
                <w:szCs w:val="20"/>
              </w:rPr>
              <w:t>issue</w:t>
            </w:r>
            <w:r w:rsidRPr="00EE0E33">
              <w:rPr>
                <w:rFonts w:asciiTheme="minorHAnsi" w:eastAsiaTheme="minorHAnsi" w:hAnsiTheme="minorHAnsi" w:cstheme="minorBidi"/>
                <w:sz w:val="20"/>
                <w:szCs w:val="20"/>
              </w:rPr>
              <w:t xml:space="preserve"> and predict it could cause </w:t>
            </w:r>
            <w:r w:rsidRPr="00082840">
              <w:rPr>
                <w:rFonts w:asciiTheme="minorHAnsi" w:eastAsiaTheme="minorHAnsi" w:hAnsiTheme="minorHAnsi" w:cstheme="minorBidi"/>
                <w:sz w:val="20"/>
                <w:szCs w:val="20"/>
                <w:highlight w:val="lightGray"/>
              </w:rPr>
              <w:t>[scope of incident</w:t>
            </w:r>
            <w:r w:rsidRPr="00EE0E33">
              <w:rPr>
                <w:rFonts w:asciiTheme="minorHAnsi" w:eastAsiaTheme="minorHAnsi" w:hAnsiTheme="minorHAnsi" w:cstheme="minorBidi"/>
                <w:sz w:val="20"/>
                <w:szCs w:val="20"/>
              </w:rPr>
              <w:t xml:space="preserve">] if not handled immediately. </w:t>
            </w:r>
          </w:p>
          <w:p w14:paraId="60C93C8C" w14:textId="77777777" w:rsidR="009E21B8" w:rsidRPr="00EE0E33" w:rsidRDefault="009E21B8" w:rsidP="00EF750F">
            <w:pPr>
              <w:spacing w:after="120" w:line="259" w:lineRule="auto"/>
              <w:rPr>
                <w:rFonts w:asciiTheme="minorHAnsi" w:eastAsiaTheme="minorHAnsi" w:hAnsiTheme="minorHAnsi" w:cstheme="minorBidi"/>
                <w:sz w:val="20"/>
                <w:szCs w:val="20"/>
              </w:rPr>
            </w:pPr>
            <w:r w:rsidRPr="00EE0E33">
              <w:rPr>
                <w:rFonts w:asciiTheme="minorHAnsi" w:eastAsiaTheme="minorHAnsi" w:hAnsiTheme="minorHAnsi" w:cstheme="minorBidi"/>
                <w:b/>
                <w:sz w:val="20"/>
                <w:szCs w:val="20"/>
              </w:rPr>
              <w:t>Initial containment:</w:t>
            </w:r>
            <w:r w:rsidRPr="00EE0E33">
              <w:rPr>
                <w:rFonts w:asciiTheme="minorHAnsi" w:eastAsiaTheme="minorHAnsi" w:hAnsiTheme="minorHAnsi" w:cstheme="minorBidi"/>
                <w:sz w:val="20"/>
                <w:szCs w:val="20"/>
              </w:rPr>
              <w:t xml:space="preserve"> The </w:t>
            </w:r>
            <w:r w:rsidRPr="00082840">
              <w:rPr>
                <w:rFonts w:asciiTheme="minorHAnsi" w:eastAsiaTheme="minorHAnsi" w:hAnsiTheme="minorHAnsi" w:cstheme="minorBidi"/>
                <w:sz w:val="20"/>
                <w:szCs w:val="20"/>
                <w:highlight w:val="lightGray"/>
              </w:rPr>
              <w:t>[team within the CFC]</w:t>
            </w:r>
            <w:r w:rsidRPr="00EE0E33">
              <w:rPr>
                <w:rFonts w:asciiTheme="minorHAnsi" w:eastAsiaTheme="minorHAnsi" w:hAnsiTheme="minorHAnsi" w:cstheme="minorBidi"/>
                <w:sz w:val="20"/>
                <w:szCs w:val="20"/>
              </w:rPr>
              <w:t xml:space="preserve"> has </w:t>
            </w:r>
            <w:r w:rsidRPr="00082840">
              <w:rPr>
                <w:rFonts w:asciiTheme="minorHAnsi" w:eastAsiaTheme="minorHAnsi" w:hAnsiTheme="minorHAnsi" w:cstheme="minorBidi"/>
                <w:sz w:val="20"/>
                <w:szCs w:val="20"/>
                <w:highlight w:val="lightGray"/>
              </w:rPr>
              <w:t>[action taken]</w:t>
            </w:r>
            <w:r w:rsidRPr="00EE0E33">
              <w:rPr>
                <w:rFonts w:asciiTheme="minorHAnsi" w:eastAsiaTheme="minorHAnsi" w:hAnsiTheme="minorHAnsi" w:cstheme="minorBidi"/>
                <w:sz w:val="20"/>
                <w:szCs w:val="20"/>
              </w:rPr>
              <w:t xml:space="preserve"> to mitigate the impact. </w:t>
            </w:r>
          </w:p>
          <w:p w14:paraId="2324AF63" w14:textId="77777777" w:rsidR="009E21B8" w:rsidRPr="00EE0E33" w:rsidRDefault="009E21B8" w:rsidP="00EF750F">
            <w:pPr>
              <w:spacing w:after="120" w:line="259" w:lineRule="auto"/>
              <w:rPr>
                <w:rFonts w:asciiTheme="minorHAnsi" w:eastAsiaTheme="minorHAnsi" w:hAnsiTheme="minorHAnsi" w:cstheme="minorBidi"/>
                <w:sz w:val="20"/>
                <w:szCs w:val="20"/>
              </w:rPr>
            </w:pPr>
            <w:r w:rsidRPr="00EE0E33">
              <w:rPr>
                <w:rFonts w:asciiTheme="minorHAnsi" w:eastAsiaTheme="minorHAnsi" w:hAnsiTheme="minorHAnsi" w:cstheme="minorBidi"/>
                <w:b/>
                <w:sz w:val="20"/>
                <w:szCs w:val="20"/>
              </w:rPr>
              <w:t>Stakeholders impacted:</w:t>
            </w:r>
            <w:r w:rsidR="00B537D9">
              <w:rPr>
                <w:rFonts w:asciiTheme="minorHAnsi" w:eastAsiaTheme="minorHAnsi" w:hAnsiTheme="minorHAnsi" w:cstheme="minorBidi"/>
                <w:sz w:val="20"/>
                <w:szCs w:val="20"/>
              </w:rPr>
              <w:t xml:space="preserve"> We recommend</w:t>
            </w:r>
            <w:r w:rsidR="00021EB3">
              <w:rPr>
                <w:rFonts w:asciiTheme="minorHAnsi" w:eastAsiaTheme="minorHAnsi" w:hAnsiTheme="minorHAnsi" w:cstheme="minorBidi"/>
                <w:sz w:val="20"/>
                <w:szCs w:val="20"/>
              </w:rPr>
              <w:t xml:space="preserve"> alerting executive leadership and the </w:t>
            </w:r>
            <w:r w:rsidRPr="00EE0E33">
              <w:rPr>
                <w:rFonts w:asciiTheme="minorHAnsi" w:eastAsiaTheme="minorHAnsi" w:hAnsiTheme="minorHAnsi" w:cstheme="minorBidi"/>
                <w:sz w:val="20"/>
                <w:szCs w:val="20"/>
              </w:rPr>
              <w:t xml:space="preserve">following business units </w:t>
            </w:r>
            <w:r w:rsidRPr="00082840">
              <w:rPr>
                <w:rFonts w:asciiTheme="minorHAnsi" w:eastAsiaTheme="minorHAnsi" w:hAnsiTheme="minorHAnsi" w:cstheme="minorBidi"/>
                <w:sz w:val="20"/>
                <w:szCs w:val="20"/>
                <w:highlight w:val="lightGray"/>
              </w:rPr>
              <w:t>[impacted stakeholders].</w:t>
            </w:r>
            <w:r w:rsidRPr="00EE0E33">
              <w:rPr>
                <w:rFonts w:asciiTheme="minorHAnsi" w:eastAsiaTheme="minorHAnsi" w:hAnsiTheme="minorHAnsi" w:cstheme="minorBidi"/>
                <w:sz w:val="20"/>
                <w:szCs w:val="20"/>
              </w:rPr>
              <w:t xml:space="preserve"> </w:t>
            </w:r>
          </w:p>
          <w:p w14:paraId="51692B5A" w14:textId="77777777" w:rsidR="009E21B8" w:rsidRDefault="009E21B8" w:rsidP="00EF750F">
            <w:pPr>
              <w:spacing w:after="120" w:line="259" w:lineRule="auto"/>
              <w:rPr>
                <w:rFonts w:asciiTheme="minorHAnsi" w:eastAsiaTheme="minorHAnsi" w:hAnsiTheme="minorHAnsi" w:cstheme="minorBidi"/>
                <w:sz w:val="20"/>
                <w:szCs w:val="20"/>
              </w:rPr>
            </w:pPr>
            <w:r w:rsidRPr="00EE0E33">
              <w:rPr>
                <w:rFonts w:asciiTheme="minorHAnsi" w:eastAsiaTheme="minorHAnsi" w:hAnsiTheme="minorHAnsi" w:cstheme="minorBidi"/>
                <w:b/>
                <w:sz w:val="20"/>
                <w:szCs w:val="20"/>
              </w:rPr>
              <w:t>Next steps:</w:t>
            </w:r>
            <w:r w:rsidRPr="00EE0E33">
              <w:rPr>
                <w:rFonts w:asciiTheme="minorHAnsi" w:eastAsiaTheme="minorHAnsi" w:hAnsiTheme="minorHAnsi" w:cstheme="minorBidi"/>
                <w:sz w:val="20"/>
                <w:szCs w:val="20"/>
              </w:rPr>
              <w:t xml:space="preserve"> </w:t>
            </w:r>
            <w:r w:rsidR="00021EB3">
              <w:rPr>
                <w:rFonts w:asciiTheme="minorHAnsi" w:eastAsiaTheme="minorHAnsi" w:hAnsiTheme="minorHAnsi" w:cstheme="minorBidi"/>
                <w:sz w:val="20"/>
                <w:szCs w:val="20"/>
              </w:rPr>
              <w:t xml:space="preserve">In the case that this </w:t>
            </w:r>
            <w:r w:rsidR="00021EB3" w:rsidRPr="00021EB3">
              <w:rPr>
                <w:rFonts w:asciiTheme="minorHAnsi" w:eastAsiaTheme="minorHAnsi" w:hAnsiTheme="minorHAnsi" w:cstheme="minorBidi"/>
                <w:sz w:val="20"/>
                <w:szCs w:val="20"/>
                <w:shd w:val="pct15" w:color="auto" w:fill="FFFFFF"/>
              </w:rPr>
              <w:t>[vulnerability, threat, or incident]</w:t>
            </w:r>
            <w:r w:rsidR="00021EB3">
              <w:rPr>
                <w:rFonts w:asciiTheme="minorHAnsi" w:eastAsiaTheme="minorHAnsi" w:hAnsiTheme="minorHAnsi" w:cstheme="minorBidi"/>
                <w:sz w:val="20"/>
                <w:szCs w:val="20"/>
              </w:rPr>
              <w:t xml:space="preserve"> is confirmed as a </w:t>
            </w:r>
            <w:r w:rsidR="001D607F">
              <w:rPr>
                <w:rFonts w:asciiTheme="minorHAnsi" w:eastAsiaTheme="minorHAnsi" w:hAnsiTheme="minorHAnsi" w:cstheme="minorBidi"/>
                <w:sz w:val="20"/>
                <w:szCs w:val="20"/>
              </w:rPr>
              <w:t>H</w:t>
            </w:r>
            <w:r w:rsidR="00D15A77">
              <w:rPr>
                <w:rFonts w:asciiTheme="minorHAnsi" w:eastAsiaTheme="minorHAnsi" w:hAnsiTheme="minorHAnsi" w:cstheme="minorBidi"/>
                <w:sz w:val="20"/>
                <w:szCs w:val="20"/>
              </w:rPr>
              <w:t xml:space="preserve">igh or </w:t>
            </w:r>
            <w:r w:rsidR="001D607F">
              <w:rPr>
                <w:rFonts w:asciiTheme="minorHAnsi" w:eastAsiaTheme="minorHAnsi" w:hAnsiTheme="minorHAnsi" w:cstheme="minorBidi"/>
                <w:sz w:val="20"/>
                <w:szCs w:val="20"/>
              </w:rPr>
              <w:t>C</w:t>
            </w:r>
            <w:r w:rsidR="00D15A77">
              <w:rPr>
                <w:rFonts w:asciiTheme="minorHAnsi" w:eastAsiaTheme="minorHAnsi" w:hAnsiTheme="minorHAnsi" w:cstheme="minorBidi"/>
                <w:sz w:val="20"/>
                <w:szCs w:val="20"/>
              </w:rPr>
              <w:t>ritical severity</w:t>
            </w:r>
            <w:r w:rsidR="00021EB3">
              <w:rPr>
                <w:rFonts w:asciiTheme="minorHAnsi" w:eastAsiaTheme="minorHAnsi" w:hAnsiTheme="minorHAnsi" w:cstheme="minorBidi"/>
                <w:sz w:val="20"/>
                <w:szCs w:val="20"/>
              </w:rPr>
              <w:t xml:space="preserve"> security issue, w</w:t>
            </w:r>
            <w:r w:rsidRPr="00EE0E33">
              <w:rPr>
                <w:rFonts w:asciiTheme="minorHAnsi" w:eastAsiaTheme="minorHAnsi" w:hAnsiTheme="minorHAnsi" w:cstheme="minorBidi"/>
                <w:sz w:val="20"/>
                <w:szCs w:val="20"/>
              </w:rPr>
              <w:t xml:space="preserve">e </w:t>
            </w:r>
            <w:r w:rsidR="00021EB3">
              <w:rPr>
                <w:rFonts w:asciiTheme="minorHAnsi" w:eastAsiaTheme="minorHAnsi" w:hAnsiTheme="minorHAnsi" w:cstheme="minorBidi"/>
                <w:sz w:val="20"/>
                <w:szCs w:val="20"/>
              </w:rPr>
              <w:t>recommend activating</w:t>
            </w:r>
            <w:r w:rsidRPr="00EE0E33">
              <w:rPr>
                <w:rFonts w:asciiTheme="minorHAnsi" w:eastAsiaTheme="minorHAnsi" w:hAnsiTheme="minorHAnsi" w:cstheme="minorBidi"/>
                <w:sz w:val="20"/>
                <w:szCs w:val="20"/>
              </w:rPr>
              <w:t xml:space="preserve"> the </w:t>
            </w:r>
            <w:r w:rsidR="00D4635D">
              <w:rPr>
                <w:rFonts w:asciiTheme="minorHAnsi" w:eastAsiaTheme="minorHAnsi" w:hAnsiTheme="minorHAnsi" w:cstheme="minorBidi"/>
                <w:sz w:val="20"/>
                <w:szCs w:val="20"/>
              </w:rPr>
              <w:t>CRP</w:t>
            </w:r>
            <w:r w:rsidR="00021EB3">
              <w:rPr>
                <w:rFonts w:asciiTheme="minorHAnsi" w:eastAsiaTheme="minorHAnsi" w:hAnsiTheme="minorHAnsi" w:cstheme="minorBidi"/>
                <w:sz w:val="20"/>
                <w:szCs w:val="20"/>
              </w:rPr>
              <w:t xml:space="preserve"> </w:t>
            </w:r>
            <w:r w:rsidRPr="00EE0E33">
              <w:rPr>
                <w:rFonts w:asciiTheme="minorHAnsi" w:eastAsiaTheme="minorHAnsi" w:hAnsiTheme="minorHAnsi" w:cstheme="minorBidi"/>
                <w:sz w:val="20"/>
                <w:szCs w:val="20"/>
              </w:rPr>
              <w:t xml:space="preserve">per protocol. You’ll see a meeting notice for </w:t>
            </w:r>
            <w:r w:rsidRPr="00082840">
              <w:rPr>
                <w:rFonts w:asciiTheme="minorHAnsi" w:eastAsiaTheme="minorHAnsi" w:hAnsiTheme="minorHAnsi" w:cstheme="minorBidi"/>
                <w:sz w:val="20"/>
                <w:szCs w:val="20"/>
                <w:highlight w:val="lightGray"/>
              </w:rPr>
              <w:t>[time]</w:t>
            </w:r>
            <w:r w:rsidRPr="00EE0E33">
              <w:rPr>
                <w:rFonts w:asciiTheme="minorHAnsi" w:eastAsiaTheme="minorHAnsi" w:hAnsiTheme="minorHAnsi" w:cstheme="minorBidi"/>
                <w:sz w:val="20"/>
                <w:szCs w:val="20"/>
              </w:rPr>
              <w:t xml:space="preserve"> to provide additional background and coordinate all necessary stakeholders. In the meantime, contact me directly at </w:t>
            </w:r>
            <w:r w:rsidRPr="00082840">
              <w:rPr>
                <w:rFonts w:asciiTheme="minorHAnsi" w:eastAsiaTheme="minorHAnsi" w:hAnsiTheme="minorHAnsi" w:cstheme="minorBidi"/>
                <w:sz w:val="20"/>
                <w:szCs w:val="20"/>
                <w:highlight w:val="lightGray"/>
              </w:rPr>
              <w:t>[cell phone]</w:t>
            </w:r>
            <w:r w:rsidRPr="00EE0E33">
              <w:rPr>
                <w:rFonts w:asciiTheme="minorHAnsi" w:eastAsiaTheme="minorHAnsi" w:hAnsiTheme="minorHAnsi" w:cstheme="minorBidi"/>
                <w:sz w:val="20"/>
                <w:szCs w:val="20"/>
              </w:rPr>
              <w:t xml:space="preserve"> for more information. </w:t>
            </w:r>
          </w:p>
          <w:p w14:paraId="4AB0F2FD" w14:textId="77777777" w:rsidR="000F263C" w:rsidRPr="00EE0E33" w:rsidRDefault="000F263C" w:rsidP="00EF750F">
            <w:pPr>
              <w:spacing w:after="120" w:line="259" w:lineRule="auto"/>
              <w:rPr>
                <w:rFonts w:asciiTheme="minorHAnsi" w:eastAsiaTheme="minorHAnsi" w:hAnsiTheme="minorHAnsi" w:cstheme="minorBidi"/>
                <w:sz w:val="20"/>
                <w:szCs w:val="20"/>
              </w:rPr>
            </w:pPr>
            <w:r w:rsidRPr="000F263C">
              <w:rPr>
                <w:rFonts w:asciiTheme="minorHAnsi" w:eastAsiaTheme="minorHAnsi" w:hAnsiTheme="minorHAnsi" w:cstheme="minorBidi"/>
                <w:b/>
                <w:sz w:val="20"/>
                <w:szCs w:val="20"/>
              </w:rPr>
              <w:t>Resources:</w:t>
            </w:r>
            <w:r>
              <w:rPr>
                <w:rFonts w:asciiTheme="minorHAnsi" w:eastAsiaTheme="minorHAnsi" w:hAnsiTheme="minorHAnsi" w:cstheme="minorBidi"/>
                <w:b/>
                <w:sz w:val="20"/>
                <w:szCs w:val="20"/>
              </w:rPr>
              <w:t xml:space="preserve"> </w:t>
            </w:r>
            <w:r>
              <w:rPr>
                <w:rFonts w:asciiTheme="minorHAnsi" w:eastAsiaTheme="minorHAnsi" w:hAnsiTheme="minorHAnsi" w:cstheme="minorBidi"/>
                <w:sz w:val="20"/>
                <w:szCs w:val="20"/>
              </w:rPr>
              <w:t>List of references and citations.</w:t>
            </w:r>
          </w:p>
          <w:p w14:paraId="01669ED8" w14:textId="77777777" w:rsidR="009E21B8" w:rsidRPr="00EE0E33" w:rsidRDefault="009E21B8" w:rsidP="00EF750F">
            <w:pPr>
              <w:spacing w:line="259"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Regards, </w:t>
            </w:r>
          </w:p>
          <w:p w14:paraId="58E86A28" w14:textId="3099BA62" w:rsidR="009E21B8" w:rsidRPr="00EE0E33" w:rsidRDefault="00CD1A21" w:rsidP="00EF750F">
            <w:pPr>
              <w:spacing w:after="160" w:line="259" w:lineRule="auto"/>
              <w:rPr>
                <w:rFonts w:asciiTheme="minorHAnsi" w:eastAsiaTheme="minorHAnsi" w:hAnsiTheme="minorHAnsi" w:cstheme="minorBidi"/>
                <w:sz w:val="20"/>
                <w:szCs w:val="20"/>
              </w:rPr>
            </w:pPr>
            <w:r>
              <w:rPr>
                <w:rFonts w:asciiTheme="minorHAnsi" w:eastAsiaTheme="minorHAnsi" w:hAnsiTheme="minorHAnsi" w:cstheme="minorBidi"/>
                <w:sz w:val="20"/>
                <w:szCs w:val="20"/>
                <w:highlight w:val="lightGray"/>
              </w:rPr>
              <w:t xml:space="preserve">CYBER STRATEGY &amp; OPS </w:t>
            </w:r>
            <w:r w:rsidR="009E21B8">
              <w:rPr>
                <w:rFonts w:asciiTheme="minorHAnsi" w:eastAsiaTheme="minorHAnsi" w:hAnsiTheme="minorHAnsi" w:cstheme="minorBidi"/>
                <w:sz w:val="20"/>
                <w:szCs w:val="20"/>
                <w:highlight w:val="lightGray"/>
              </w:rPr>
              <w:t xml:space="preserve"> </w:t>
            </w:r>
            <w:r w:rsidR="00021EB3">
              <w:rPr>
                <w:rFonts w:asciiTheme="minorHAnsi" w:eastAsiaTheme="minorHAnsi" w:hAnsiTheme="minorHAnsi" w:cstheme="minorBidi"/>
                <w:sz w:val="20"/>
                <w:szCs w:val="20"/>
                <w:highlight w:val="lightGray"/>
              </w:rPr>
              <w:t>Team Lead</w:t>
            </w:r>
            <w:r w:rsidR="009E21B8" w:rsidRPr="00EE0E33">
              <w:rPr>
                <w:rFonts w:asciiTheme="minorHAnsi" w:eastAsiaTheme="minorHAnsi" w:hAnsiTheme="minorHAnsi" w:cstheme="minorBidi"/>
                <w:sz w:val="20"/>
                <w:szCs w:val="20"/>
              </w:rPr>
              <w:t xml:space="preserve"> </w:t>
            </w:r>
          </w:p>
        </w:tc>
      </w:tr>
    </w:tbl>
    <w:p w14:paraId="39DA5377" w14:textId="77777777" w:rsidR="009E21B8" w:rsidRPr="00C3605B" w:rsidRDefault="009E21B8" w:rsidP="00BF61D2">
      <w:pPr>
        <w:pStyle w:val="bodybullet2"/>
      </w:pPr>
    </w:p>
    <w:p w14:paraId="1E1EEC46" w14:textId="77777777" w:rsidR="009E21B8" w:rsidRDefault="009E21B8" w:rsidP="009E21B8">
      <w:pPr>
        <w:pStyle w:val="Heading3"/>
      </w:pPr>
      <w:bookmarkStart w:id="96" w:name="_Meeting_Agendas"/>
      <w:bookmarkStart w:id="97" w:name="_Hlk508705774"/>
      <w:bookmarkStart w:id="98" w:name="_Toc164108906"/>
      <w:bookmarkEnd w:id="96"/>
      <w:r>
        <w:t>Meeting Agendas</w:t>
      </w:r>
      <w:r w:rsidR="00FC6006">
        <w:t xml:space="preserve"> for Technical and Managerial Coordination Meetings</w:t>
      </w:r>
      <w:bookmarkEnd w:id="98"/>
    </w:p>
    <w:p w14:paraId="235AF4ED" w14:textId="77777777" w:rsidR="00F14686" w:rsidRPr="00BC4F45" w:rsidRDefault="00F14686" w:rsidP="00B65DB5">
      <w:pPr>
        <w:pStyle w:val="bodybullet2"/>
        <w:jc w:val="both"/>
        <w:rPr>
          <w:lang w:eastAsia="en-PH"/>
        </w:rPr>
      </w:pPr>
      <w:bookmarkStart w:id="99" w:name="_Hlk506206073"/>
      <w:r>
        <w:rPr>
          <w:lang w:eastAsia="en-PH"/>
        </w:rPr>
        <w:t xml:space="preserve">Technical response and managerial response will be </w:t>
      </w:r>
      <w:r w:rsidR="004A004D">
        <w:rPr>
          <w:lang w:eastAsia="en-PH"/>
        </w:rPr>
        <w:t>coordinated via two separate</w:t>
      </w:r>
      <w:r>
        <w:rPr>
          <w:lang w:eastAsia="en-PH"/>
        </w:rPr>
        <w:t xml:space="preserve"> conference bridges.</w:t>
      </w:r>
    </w:p>
    <w:p w14:paraId="7372E41D" w14:textId="5640F94A" w:rsidR="00F14686" w:rsidRPr="00BC4F45" w:rsidRDefault="00F14686" w:rsidP="00B65DB5">
      <w:pPr>
        <w:pStyle w:val="bodybullet2"/>
        <w:jc w:val="both"/>
        <w:rPr>
          <w:b/>
          <w:lang w:eastAsia="en-PH"/>
        </w:rPr>
      </w:pPr>
      <w:r w:rsidRPr="00BC4F45">
        <w:rPr>
          <w:b/>
          <w:lang w:eastAsia="en-PH"/>
        </w:rPr>
        <w:t>Techni</w:t>
      </w:r>
      <w:r>
        <w:rPr>
          <w:b/>
          <w:lang w:eastAsia="en-PH"/>
        </w:rPr>
        <w:t xml:space="preserve">cal Coordination Meeting: </w:t>
      </w:r>
      <w:r>
        <w:rPr>
          <w:lang w:eastAsia="en-PH"/>
        </w:rPr>
        <w:t xml:space="preserve">For </w:t>
      </w:r>
      <w:r w:rsidR="001D607F">
        <w:rPr>
          <w:lang w:eastAsia="en-PH"/>
        </w:rPr>
        <w:t>H</w:t>
      </w:r>
      <w:r w:rsidR="004A004D">
        <w:rPr>
          <w:lang w:eastAsia="en-PH"/>
        </w:rPr>
        <w:t xml:space="preserve">igh or </w:t>
      </w:r>
      <w:r w:rsidR="001D607F">
        <w:rPr>
          <w:lang w:eastAsia="en-PH"/>
        </w:rPr>
        <w:t>C</w:t>
      </w:r>
      <w:r w:rsidR="004A004D">
        <w:rPr>
          <w:lang w:eastAsia="en-PH"/>
        </w:rPr>
        <w:t>ritical severity security issues</w:t>
      </w:r>
      <w:r w:rsidRPr="00507590">
        <w:rPr>
          <w:lang w:eastAsia="en-PH"/>
        </w:rPr>
        <w:t>,</w:t>
      </w:r>
      <w:r>
        <w:rPr>
          <w:lang w:eastAsia="en-PH"/>
        </w:rPr>
        <w:t xml:space="preserve"> the </w:t>
      </w:r>
      <w:r w:rsidR="00CD1A21">
        <w:rPr>
          <w:lang w:eastAsia="en-PH"/>
        </w:rPr>
        <w:t xml:space="preserve">CYBER STRATEGY &amp; OPS </w:t>
      </w:r>
      <w:r w:rsidR="004A004D">
        <w:rPr>
          <w:lang w:eastAsia="en-PH"/>
        </w:rPr>
        <w:t xml:space="preserve"> team</w:t>
      </w:r>
      <w:r>
        <w:rPr>
          <w:lang w:eastAsia="en-PH"/>
        </w:rPr>
        <w:t xml:space="preserve"> will convene the </w:t>
      </w:r>
      <w:r w:rsidR="00570D9B">
        <w:rPr>
          <w:lang w:eastAsia="en-PH"/>
        </w:rPr>
        <w:t xml:space="preserve">SOC </w:t>
      </w:r>
      <w:r>
        <w:rPr>
          <w:lang w:eastAsia="en-PH"/>
        </w:rPr>
        <w:t xml:space="preserve">for a daily briefing. This may be less frequent for </w:t>
      </w:r>
      <w:r w:rsidR="004A004D">
        <w:rPr>
          <w:lang w:eastAsia="en-PH"/>
        </w:rPr>
        <w:t xml:space="preserve">medium severity </w:t>
      </w:r>
      <w:r w:rsidR="00561E70">
        <w:rPr>
          <w:lang w:eastAsia="en-PH"/>
        </w:rPr>
        <w:t>cybersecurity</w:t>
      </w:r>
      <w:r w:rsidR="004A004D">
        <w:rPr>
          <w:lang w:eastAsia="en-PH"/>
        </w:rPr>
        <w:t xml:space="preserve"> issues</w:t>
      </w:r>
      <w:r>
        <w:rPr>
          <w:lang w:eastAsia="en-PH"/>
        </w:rPr>
        <w:t xml:space="preserve">. </w:t>
      </w:r>
      <w:r w:rsidRPr="00375B8E">
        <w:rPr>
          <w:lang w:eastAsia="en-PH"/>
        </w:rPr>
        <w:t xml:space="preserve">During </w:t>
      </w:r>
      <w:r>
        <w:rPr>
          <w:lang w:eastAsia="en-PH"/>
        </w:rPr>
        <w:t xml:space="preserve">the first technical stand-up meeting, </w:t>
      </w:r>
      <w:r w:rsidR="00D4635D">
        <w:rPr>
          <w:lang w:eastAsia="en-PH"/>
        </w:rPr>
        <w:t>CRP Commander</w:t>
      </w:r>
      <w:r>
        <w:rPr>
          <w:lang w:eastAsia="en-PH"/>
        </w:rPr>
        <w:t xml:space="preserve"> </w:t>
      </w:r>
      <w:r w:rsidRPr="00375B8E">
        <w:rPr>
          <w:lang w:eastAsia="en-PH"/>
        </w:rPr>
        <w:t>should set a cadence for coordination and status update meetings.</w:t>
      </w:r>
      <w:r>
        <w:rPr>
          <w:lang w:eastAsia="en-PH"/>
        </w:rPr>
        <w:t xml:space="preserve"> The </w:t>
      </w:r>
      <w:r w:rsidR="00CD1A21">
        <w:rPr>
          <w:lang w:eastAsia="en-PH"/>
        </w:rPr>
        <w:t xml:space="preserve">CYBER STRATEGY &amp; OPS </w:t>
      </w:r>
      <w:r>
        <w:rPr>
          <w:lang w:eastAsia="en-PH"/>
        </w:rPr>
        <w:t xml:space="preserve"> team will share information</w:t>
      </w:r>
      <w:r w:rsidR="005C50C4">
        <w:rPr>
          <w:lang w:eastAsia="en-PH"/>
        </w:rPr>
        <w:t xml:space="preserve"> and facilitate the call</w:t>
      </w:r>
      <w:r w:rsidR="004A004D">
        <w:rPr>
          <w:lang w:eastAsia="en-PH"/>
        </w:rPr>
        <w:t>,</w:t>
      </w:r>
      <w:r>
        <w:rPr>
          <w:lang w:eastAsia="en-PH"/>
        </w:rPr>
        <w:t xml:space="preserve"> and track and record participation, key decisions, remediation activity and business impacts. </w:t>
      </w:r>
    </w:p>
    <w:p w14:paraId="19A61955" w14:textId="2B021546" w:rsidR="00F14686" w:rsidRPr="00BC4F45" w:rsidRDefault="00F14686" w:rsidP="00B65DB5">
      <w:pPr>
        <w:pStyle w:val="bodybullet2"/>
        <w:jc w:val="both"/>
        <w:rPr>
          <w:lang w:eastAsia="en-PH"/>
        </w:rPr>
      </w:pPr>
      <w:r>
        <w:rPr>
          <w:b/>
          <w:lang w:eastAsia="en-PH"/>
        </w:rPr>
        <w:t>Managerial Coordination Meeting</w:t>
      </w:r>
      <w:r w:rsidRPr="00BC4F45">
        <w:rPr>
          <w:b/>
          <w:lang w:eastAsia="en-PH"/>
        </w:rPr>
        <w:t>:</w:t>
      </w:r>
      <w:r>
        <w:rPr>
          <w:lang w:eastAsia="en-PH"/>
        </w:rPr>
        <w:t xml:space="preserve"> The </w:t>
      </w:r>
      <w:r w:rsidR="00D4635D">
        <w:rPr>
          <w:lang w:eastAsia="en-PH"/>
        </w:rPr>
        <w:t>CRP Commander</w:t>
      </w:r>
      <w:r>
        <w:rPr>
          <w:lang w:eastAsia="en-PH"/>
        </w:rPr>
        <w:t xml:space="preserve"> will convene </w:t>
      </w:r>
      <w:r w:rsidR="0044416B">
        <w:rPr>
          <w:lang w:eastAsia="en-PH"/>
        </w:rPr>
        <w:t>Corporate Response SMEs</w:t>
      </w:r>
      <w:r>
        <w:rPr>
          <w:lang w:eastAsia="en-PH"/>
        </w:rPr>
        <w:t xml:space="preserve"> and </w:t>
      </w:r>
      <w:r w:rsidR="00974D72">
        <w:rPr>
          <w:lang w:eastAsia="en-PH"/>
        </w:rPr>
        <w:t>Communications Liaisons</w:t>
      </w:r>
      <w:r>
        <w:rPr>
          <w:lang w:eastAsia="en-PH"/>
        </w:rPr>
        <w:t xml:space="preserve"> for a daily briefing. The </w:t>
      </w:r>
      <w:r w:rsidR="00D4635D">
        <w:rPr>
          <w:lang w:eastAsia="en-PH"/>
        </w:rPr>
        <w:t>CRP Commander</w:t>
      </w:r>
      <w:r>
        <w:rPr>
          <w:lang w:eastAsia="en-PH"/>
        </w:rPr>
        <w:t xml:space="preserve"> will share information and updates. The </w:t>
      </w:r>
      <w:r w:rsidR="00CD1A21">
        <w:rPr>
          <w:lang w:eastAsia="en-PH"/>
        </w:rPr>
        <w:t xml:space="preserve">CYBER STRATEGY &amp; OPS </w:t>
      </w:r>
      <w:r>
        <w:rPr>
          <w:lang w:eastAsia="en-PH"/>
        </w:rPr>
        <w:t xml:space="preserve"> team will track and record participation, key decisions, remediation a</w:t>
      </w:r>
      <w:r w:rsidR="00146A56">
        <w:rPr>
          <w:lang w:eastAsia="en-PH"/>
        </w:rPr>
        <w:t xml:space="preserve">ctivity and business impacts. The </w:t>
      </w:r>
      <w:r w:rsidR="00D4635D">
        <w:rPr>
          <w:lang w:eastAsia="en-PH"/>
        </w:rPr>
        <w:t>CRP Commander</w:t>
      </w:r>
      <w:r>
        <w:rPr>
          <w:lang w:eastAsia="en-PH"/>
        </w:rPr>
        <w:t xml:space="preserve"> will </w:t>
      </w:r>
      <w:r w:rsidR="00BE51FB">
        <w:rPr>
          <w:lang w:eastAsia="en-PH"/>
        </w:rPr>
        <w:t xml:space="preserve">field questions as the </w:t>
      </w:r>
      <w:r w:rsidR="00CD1A21">
        <w:rPr>
          <w:lang w:eastAsia="en-PH"/>
        </w:rPr>
        <w:t xml:space="preserve">CYBER STRATEGY &amp; OPS </w:t>
      </w:r>
      <w:r w:rsidR="00BE51FB">
        <w:rPr>
          <w:lang w:eastAsia="en-PH"/>
        </w:rPr>
        <w:t xml:space="preserve"> team</w:t>
      </w:r>
      <w:r>
        <w:rPr>
          <w:lang w:eastAsia="en-PH"/>
        </w:rPr>
        <w:t xml:space="preserve"> records them.</w:t>
      </w:r>
    </w:p>
    <w:p w14:paraId="1426A1D5" w14:textId="77777777" w:rsidR="00F14686" w:rsidRPr="00A66B73" w:rsidRDefault="00F14686" w:rsidP="00B65DB5">
      <w:pPr>
        <w:pStyle w:val="bodybullet2"/>
        <w:jc w:val="both"/>
        <w:rPr>
          <w:i/>
          <w:lang w:eastAsia="en-PH"/>
        </w:rPr>
      </w:pPr>
      <w:r w:rsidRPr="00A66B73">
        <w:rPr>
          <w:i/>
          <w:lang w:eastAsia="en-PH"/>
        </w:rPr>
        <w:t>Note: For rapid coordination and effecti</w:t>
      </w:r>
      <w:r>
        <w:rPr>
          <w:i/>
          <w:lang w:eastAsia="en-PH"/>
        </w:rPr>
        <w:t xml:space="preserve">ve recordkeeping between the </w:t>
      </w:r>
      <w:r w:rsidR="00D4635D">
        <w:rPr>
          <w:i/>
          <w:lang w:eastAsia="en-PH"/>
        </w:rPr>
        <w:t>CRP Commander</w:t>
      </w:r>
      <w:r w:rsidRPr="00A66B73">
        <w:rPr>
          <w:i/>
          <w:lang w:eastAsia="en-PH"/>
        </w:rPr>
        <w:t xml:space="preserve"> </w:t>
      </w:r>
      <w:r>
        <w:rPr>
          <w:i/>
          <w:lang w:eastAsia="en-PH"/>
        </w:rPr>
        <w:t>and the technical response</w:t>
      </w:r>
      <w:r w:rsidRPr="00A66B73">
        <w:rPr>
          <w:i/>
          <w:lang w:eastAsia="en-PH"/>
        </w:rPr>
        <w:t xml:space="preserve"> team</w:t>
      </w:r>
      <w:r>
        <w:rPr>
          <w:i/>
          <w:lang w:eastAsia="en-PH"/>
        </w:rPr>
        <w:t>s</w:t>
      </w:r>
      <w:r w:rsidRPr="00A66B73">
        <w:rPr>
          <w:i/>
          <w:lang w:eastAsia="en-PH"/>
        </w:rPr>
        <w:t xml:space="preserve">, information sharing within the case management system is preferred to email or formal meetings. </w:t>
      </w:r>
    </w:p>
    <w:p w14:paraId="291B1497" w14:textId="77777777" w:rsidR="00F14686" w:rsidRPr="00375B8E" w:rsidRDefault="00F14686" w:rsidP="00F14686">
      <w:pPr>
        <w:pStyle w:val="bodybullet2"/>
        <w:rPr>
          <w:lang w:eastAsia="en-PH"/>
        </w:rPr>
      </w:pPr>
      <w:r>
        <w:rPr>
          <w:lang w:eastAsia="en-PH"/>
        </w:rPr>
        <w:t xml:space="preserve">Meeting types may include the following: </w:t>
      </w:r>
    </w:p>
    <w:tbl>
      <w:tblPr>
        <w:tblStyle w:val="TableGrid"/>
        <w:tblW w:w="935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top w:w="72" w:type="dxa"/>
          <w:left w:w="144" w:type="dxa"/>
          <w:bottom w:w="72" w:type="dxa"/>
          <w:right w:w="144" w:type="dxa"/>
        </w:tblCellMar>
        <w:tblLook w:val="04A0" w:firstRow="1" w:lastRow="0" w:firstColumn="1" w:lastColumn="0" w:noHBand="0" w:noVBand="1"/>
      </w:tblPr>
      <w:tblGrid>
        <w:gridCol w:w="1615"/>
        <w:gridCol w:w="1800"/>
        <w:gridCol w:w="5940"/>
      </w:tblGrid>
      <w:tr w:rsidR="009E21B8" w14:paraId="6664FB6D" w14:textId="77777777" w:rsidTr="00EF750F">
        <w:trPr>
          <w:tblHeader/>
        </w:trPr>
        <w:tc>
          <w:tcPr>
            <w:tcW w:w="9355" w:type="dxa"/>
            <w:gridSpan w:val="3"/>
            <w:shd w:val="clear" w:color="auto" w:fill="000000" w:themeFill="text1"/>
          </w:tcPr>
          <w:p w14:paraId="0EF19EC7" w14:textId="774AC7C6" w:rsidR="009E21B8" w:rsidRPr="00474628" w:rsidRDefault="00B40614" w:rsidP="00EF750F">
            <w:pPr>
              <w:rPr>
                <w:rFonts w:asciiTheme="minorHAnsi" w:hAnsiTheme="minorHAnsi" w:cs="Arial"/>
                <w:b/>
                <w:iCs/>
                <w:color w:val="000000" w:themeColor="text1"/>
                <w:kern w:val="24"/>
                <w:sz w:val="20"/>
                <w:szCs w:val="20"/>
              </w:rPr>
            </w:pPr>
            <w:bookmarkStart w:id="100" w:name="_Hlk506374093"/>
            <w:r>
              <w:rPr>
                <w:rFonts w:asciiTheme="minorHAnsi" w:hAnsiTheme="minorHAnsi" w:cs="Arial"/>
                <w:b/>
                <w:iCs/>
                <w:color w:val="FFFFFF" w:themeColor="background1"/>
                <w:kern w:val="24"/>
                <w:sz w:val="20"/>
                <w:szCs w:val="20"/>
              </w:rPr>
              <w:t xml:space="preserve">Technical </w:t>
            </w:r>
            <w:r w:rsidR="009E21B8">
              <w:rPr>
                <w:rFonts w:asciiTheme="minorHAnsi" w:hAnsiTheme="minorHAnsi" w:cs="Arial"/>
                <w:b/>
                <w:iCs/>
                <w:color w:val="FFFFFF" w:themeColor="background1"/>
                <w:kern w:val="24"/>
                <w:sz w:val="20"/>
                <w:szCs w:val="20"/>
              </w:rPr>
              <w:t xml:space="preserve">Coordination Meetings: </w:t>
            </w:r>
            <w:r w:rsidR="009E21B8">
              <w:rPr>
                <w:rFonts w:asciiTheme="minorHAnsi" w:hAnsiTheme="minorHAnsi" w:cs="Arial"/>
                <w:iCs/>
                <w:color w:val="FFFFFF" w:themeColor="background1"/>
                <w:kern w:val="24"/>
                <w:sz w:val="20"/>
                <w:szCs w:val="20"/>
              </w:rPr>
              <w:t>Information sharing a</w:t>
            </w:r>
            <w:r w:rsidR="009E21B8" w:rsidRPr="00A87148">
              <w:rPr>
                <w:rFonts w:asciiTheme="minorHAnsi" w:hAnsiTheme="minorHAnsi" w:cs="Arial"/>
                <w:iCs/>
                <w:color w:val="FFFFFF" w:themeColor="background1"/>
                <w:kern w:val="24"/>
                <w:sz w:val="20"/>
                <w:szCs w:val="20"/>
              </w:rPr>
              <w:t xml:space="preserve">cross </w:t>
            </w:r>
            <w:r w:rsidR="009944A8">
              <w:rPr>
                <w:rFonts w:asciiTheme="minorHAnsi" w:hAnsiTheme="minorHAnsi" w:cs="Arial"/>
                <w:iCs/>
                <w:color w:val="FFFFFF" w:themeColor="background1"/>
                <w:kern w:val="24"/>
                <w:sz w:val="20"/>
                <w:szCs w:val="20"/>
              </w:rPr>
              <w:t xml:space="preserve">Technical Response SMEs and </w:t>
            </w:r>
            <w:r w:rsidR="00570D9B">
              <w:rPr>
                <w:rFonts w:asciiTheme="minorHAnsi" w:hAnsiTheme="minorHAnsi" w:cs="Arial"/>
                <w:iCs/>
                <w:color w:val="FFFFFF" w:themeColor="background1"/>
                <w:kern w:val="24"/>
                <w:sz w:val="20"/>
                <w:szCs w:val="20"/>
              </w:rPr>
              <w:t xml:space="preserve">SOC </w:t>
            </w:r>
            <w:r w:rsidR="009944A8">
              <w:rPr>
                <w:rFonts w:asciiTheme="minorHAnsi" w:hAnsiTheme="minorHAnsi" w:cs="Arial"/>
                <w:iCs/>
                <w:color w:val="FFFFFF" w:themeColor="background1"/>
                <w:kern w:val="24"/>
                <w:sz w:val="20"/>
                <w:szCs w:val="20"/>
              </w:rPr>
              <w:t>Lead</w:t>
            </w:r>
          </w:p>
        </w:tc>
      </w:tr>
      <w:tr w:rsidR="009E21B8" w14:paraId="6F0438D3" w14:textId="77777777" w:rsidTr="00EF750F">
        <w:tc>
          <w:tcPr>
            <w:tcW w:w="1615" w:type="dxa"/>
          </w:tcPr>
          <w:p w14:paraId="4B0E7B35" w14:textId="77777777" w:rsidR="009E21B8" w:rsidRPr="00474628" w:rsidRDefault="009E21B8" w:rsidP="00EF750F">
            <w:pPr>
              <w:rPr>
                <w:rFonts w:asciiTheme="minorHAnsi" w:hAnsiTheme="minorHAnsi"/>
                <w:b/>
                <w:color w:val="000000" w:themeColor="text1"/>
                <w:sz w:val="20"/>
                <w:szCs w:val="20"/>
              </w:rPr>
            </w:pPr>
            <w:r w:rsidRPr="00474628">
              <w:rPr>
                <w:rFonts w:asciiTheme="minorHAnsi" w:hAnsiTheme="minorHAnsi" w:cs="Arial"/>
                <w:b/>
                <w:color w:val="000000" w:themeColor="text1"/>
                <w:sz w:val="20"/>
                <w:szCs w:val="20"/>
              </w:rPr>
              <w:t>Purpose</w:t>
            </w:r>
          </w:p>
        </w:tc>
        <w:tc>
          <w:tcPr>
            <w:tcW w:w="7740" w:type="dxa"/>
            <w:gridSpan w:val="2"/>
          </w:tcPr>
          <w:p w14:paraId="05998EB4" w14:textId="25FDEDA3" w:rsidR="009E21B8" w:rsidRPr="00B40614" w:rsidRDefault="009E21B8" w:rsidP="00EF750F">
            <w:pPr>
              <w:rPr>
                <w:rFonts w:asciiTheme="minorHAnsi" w:hAnsiTheme="minorHAnsi" w:cs="Arial"/>
                <w:iCs/>
                <w:color w:val="000000" w:themeColor="text1"/>
                <w:kern w:val="24"/>
                <w:sz w:val="20"/>
                <w:szCs w:val="20"/>
              </w:rPr>
            </w:pPr>
            <w:r w:rsidRPr="00474628">
              <w:rPr>
                <w:rFonts w:asciiTheme="minorHAnsi" w:hAnsiTheme="minorHAnsi" w:cs="Arial"/>
                <w:iCs/>
                <w:color w:val="000000" w:themeColor="text1"/>
                <w:kern w:val="24"/>
                <w:sz w:val="20"/>
                <w:szCs w:val="20"/>
              </w:rPr>
              <w:t xml:space="preserve">To </w:t>
            </w:r>
            <w:r>
              <w:rPr>
                <w:rFonts w:asciiTheme="minorHAnsi" w:hAnsiTheme="minorHAnsi" w:cs="Arial"/>
                <w:iCs/>
                <w:color w:val="000000" w:themeColor="text1"/>
                <w:kern w:val="24"/>
                <w:sz w:val="20"/>
                <w:szCs w:val="20"/>
              </w:rPr>
              <w:t>coordinate activities</w:t>
            </w:r>
            <w:r w:rsidR="003A34C2">
              <w:rPr>
                <w:rFonts w:asciiTheme="minorHAnsi" w:hAnsiTheme="minorHAnsi" w:cs="Arial"/>
                <w:iCs/>
                <w:color w:val="000000" w:themeColor="text1"/>
                <w:kern w:val="24"/>
                <w:sz w:val="20"/>
                <w:szCs w:val="20"/>
              </w:rPr>
              <w:t xml:space="preserve"> across</w:t>
            </w:r>
            <w:r>
              <w:rPr>
                <w:rFonts w:asciiTheme="minorHAnsi" w:hAnsiTheme="minorHAnsi" w:cs="Arial"/>
                <w:iCs/>
                <w:color w:val="000000" w:themeColor="text1"/>
                <w:kern w:val="24"/>
                <w:sz w:val="20"/>
                <w:szCs w:val="20"/>
              </w:rPr>
              <w:t xml:space="preserve"> </w:t>
            </w:r>
            <w:r w:rsidR="00570D9B">
              <w:rPr>
                <w:rFonts w:asciiTheme="minorHAnsi" w:hAnsiTheme="minorHAnsi" w:cs="Arial"/>
                <w:iCs/>
                <w:color w:val="000000" w:themeColor="text1"/>
                <w:kern w:val="24"/>
                <w:sz w:val="20"/>
                <w:szCs w:val="20"/>
              </w:rPr>
              <w:t xml:space="preserve">SOC </w:t>
            </w:r>
            <w:r>
              <w:rPr>
                <w:rFonts w:asciiTheme="minorHAnsi" w:hAnsiTheme="minorHAnsi" w:cs="Arial"/>
                <w:iCs/>
                <w:color w:val="000000" w:themeColor="text1"/>
                <w:kern w:val="24"/>
                <w:sz w:val="20"/>
                <w:szCs w:val="20"/>
              </w:rPr>
              <w:t>workstreams</w:t>
            </w:r>
            <w:r w:rsidR="003A34C2">
              <w:rPr>
                <w:rFonts w:asciiTheme="minorHAnsi" w:hAnsiTheme="minorHAnsi" w:cs="Arial"/>
                <w:iCs/>
                <w:color w:val="000000" w:themeColor="text1"/>
                <w:kern w:val="24"/>
                <w:sz w:val="20"/>
                <w:szCs w:val="20"/>
              </w:rPr>
              <w:t xml:space="preserve">. To update </w:t>
            </w:r>
            <w:r w:rsidR="00D4635D">
              <w:rPr>
                <w:rFonts w:asciiTheme="minorHAnsi" w:hAnsiTheme="minorHAnsi" w:cs="Arial"/>
                <w:iCs/>
                <w:color w:val="000000" w:themeColor="text1"/>
                <w:kern w:val="24"/>
                <w:sz w:val="20"/>
                <w:szCs w:val="20"/>
              </w:rPr>
              <w:t>CRP Commander</w:t>
            </w:r>
            <w:r w:rsidR="00B24E81">
              <w:rPr>
                <w:rFonts w:asciiTheme="minorHAnsi" w:hAnsiTheme="minorHAnsi" w:cs="Arial"/>
                <w:iCs/>
                <w:color w:val="000000" w:themeColor="text1"/>
                <w:kern w:val="24"/>
                <w:sz w:val="20"/>
                <w:szCs w:val="20"/>
              </w:rPr>
              <w:t xml:space="preserve"> </w:t>
            </w:r>
            <w:r w:rsidR="00B40614">
              <w:rPr>
                <w:rFonts w:asciiTheme="minorHAnsi" w:hAnsiTheme="minorHAnsi" w:cs="Arial"/>
                <w:iCs/>
                <w:color w:val="000000" w:themeColor="text1"/>
                <w:kern w:val="24"/>
                <w:sz w:val="20"/>
                <w:szCs w:val="20"/>
              </w:rPr>
              <w:t>on progress and provide detailed understanding of current efforts to carry forward concise, informed messages to leadership</w:t>
            </w:r>
          </w:p>
        </w:tc>
      </w:tr>
      <w:tr w:rsidR="009E21B8" w14:paraId="2087FEC5" w14:textId="77777777" w:rsidTr="00EF750F">
        <w:tc>
          <w:tcPr>
            <w:tcW w:w="1615" w:type="dxa"/>
          </w:tcPr>
          <w:p w14:paraId="1004E1A7" w14:textId="77777777" w:rsidR="009E21B8" w:rsidRPr="00474628" w:rsidRDefault="009E21B8" w:rsidP="00EF750F">
            <w:pPr>
              <w:rPr>
                <w:rFonts w:asciiTheme="minorHAnsi" w:hAnsiTheme="minorHAnsi"/>
                <w:b/>
                <w:color w:val="000000" w:themeColor="text1"/>
                <w:sz w:val="20"/>
                <w:szCs w:val="20"/>
              </w:rPr>
            </w:pPr>
            <w:r w:rsidRPr="00474628">
              <w:rPr>
                <w:rFonts w:asciiTheme="minorHAnsi" w:hAnsiTheme="minorHAnsi"/>
                <w:b/>
                <w:color w:val="000000" w:themeColor="text1"/>
                <w:sz w:val="20"/>
                <w:szCs w:val="20"/>
              </w:rPr>
              <w:t>Attendees</w:t>
            </w:r>
          </w:p>
        </w:tc>
        <w:tc>
          <w:tcPr>
            <w:tcW w:w="7740" w:type="dxa"/>
            <w:gridSpan w:val="2"/>
          </w:tcPr>
          <w:p w14:paraId="265185D5" w14:textId="1B3A5BC6" w:rsidR="009E21B8" w:rsidRPr="00474628" w:rsidRDefault="00D4635D" w:rsidP="00EF750F">
            <w:pPr>
              <w:rPr>
                <w:rFonts w:asciiTheme="minorHAnsi" w:hAnsiTheme="minorHAnsi" w:cs="Arial"/>
                <w:color w:val="000000" w:themeColor="text1"/>
                <w:sz w:val="20"/>
                <w:szCs w:val="20"/>
              </w:rPr>
            </w:pPr>
            <w:r>
              <w:rPr>
                <w:rFonts w:asciiTheme="minorHAnsi" w:hAnsiTheme="minorHAnsi" w:cs="Arial"/>
                <w:color w:val="000000" w:themeColor="text1"/>
                <w:sz w:val="20"/>
                <w:szCs w:val="20"/>
              </w:rPr>
              <w:t>CRP Commander</w:t>
            </w:r>
            <w:r w:rsidR="0047488D">
              <w:rPr>
                <w:rFonts w:asciiTheme="minorHAnsi" w:hAnsiTheme="minorHAnsi" w:cs="Arial"/>
                <w:color w:val="000000" w:themeColor="text1"/>
                <w:sz w:val="20"/>
                <w:szCs w:val="20"/>
              </w:rPr>
              <w:t xml:space="preserve">, </w:t>
            </w:r>
            <w:r w:rsidR="00570D9B">
              <w:rPr>
                <w:rFonts w:asciiTheme="minorHAnsi" w:hAnsiTheme="minorHAnsi" w:cs="Arial"/>
                <w:color w:val="000000" w:themeColor="text1"/>
                <w:sz w:val="20"/>
                <w:szCs w:val="20"/>
              </w:rPr>
              <w:t xml:space="preserve">SOC </w:t>
            </w:r>
            <w:r w:rsidR="0047488D">
              <w:rPr>
                <w:rFonts w:asciiTheme="minorHAnsi" w:hAnsiTheme="minorHAnsi" w:cs="Arial"/>
                <w:color w:val="000000" w:themeColor="text1"/>
                <w:sz w:val="20"/>
                <w:szCs w:val="20"/>
              </w:rPr>
              <w:t xml:space="preserve">Teams, </w:t>
            </w:r>
            <w:r w:rsidR="00CD1A21">
              <w:rPr>
                <w:rFonts w:asciiTheme="minorHAnsi" w:hAnsiTheme="minorHAnsi" w:cs="Arial"/>
                <w:color w:val="000000" w:themeColor="text1"/>
                <w:sz w:val="20"/>
                <w:szCs w:val="20"/>
              </w:rPr>
              <w:t xml:space="preserve">CYBER STRATEGY &amp; OPS </w:t>
            </w:r>
            <w:r w:rsidR="0047488D">
              <w:rPr>
                <w:rFonts w:asciiTheme="minorHAnsi" w:hAnsiTheme="minorHAnsi" w:cs="Arial"/>
                <w:color w:val="000000" w:themeColor="text1"/>
                <w:sz w:val="20"/>
                <w:szCs w:val="20"/>
              </w:rPr>
              <w:t xml:space="preserve"> Team</w:t>
            </w:r>
          </w:p>
        </w:tc>
      </w:tr>
      <w:tr w:rsidR="009E21B8" w14:paraId="320B5B3B" w14:textId="77777777" w:rsidTr="00EF750F">
        <w:tc>
          <w:tcPr>
            <w:tcW w:w="1615" w:type="dxa"/>
          </w:tcPr>
          <w:p w14:paraId="1C457C7F" w14:textId="77777777" w:rsidR="009E21B8" w:rsidRPr="00474628" w:rsidRDefault="009E21B8" w:rsidP="00EF750F">
            <w:pPr>
              <w:rPr>
                <w:rFonts w:asciiTheme="minorHAnsi" w:hAnsiTheme="minorHAnsi"/>
                <w:b/>
                <w:color w:val="000000" w:themeColor="text1"/>
                <w:sz w:val="20"/>
                <w:szCs w:val="20"/>
              </w:rPr>
            </w:pPr>
            <w:r w:rsidRPr="00474628">
              <w:rPr>
                <w:rFonts w:asciiTheme="minorHAnsi" w:hAnsiTheme="minorHAnsi"/>
                <w:b/>
                <w:color w:val="000000" w:themeColor="text1"/>
                <w:sz w:val="20"/>
                <w:szCs w:val="20"/>
              </w:rPr>
              <w:t>Logistics</w:t>
            </w:r>
          </w:p>
        </w:tc>
        <w:tc>
          <w:tcPr>
            <w:tcW w:w="7740" w:type="dxa"/>
            <w:gridSpan w:val="2"/>
          </w:tcPr>
          <w:p w14:paraId="30C5DF11" w14:textId="77777777" w:rsidR="009E21B8" w:rsidRPr="00474628" w:rsidRDefault="00B40614" w:rsidP="00EF750F">
            <w:pPr>
              <w:rPr>
                <w:rFonts w:asciiTheme="minorHAnsi" w:hAnsiTheme="minorHAnsi" w:cs="Arial"/>
                <w:color w:val="000000" w:themeColor="text1"/>
                <w:sz w:val="20"/>
                <w:szCs w:val="20"/>
              </w:rPr>
            </w:pPr>
            <w:r>
              <w:rPr>
                <w:rFonts w:asciiTheme="minorHAnsi" w:hAnsiTheme="minorHAnsi" w:cs="Arial"/>
                <w:color w:val="000000" w:themeColor="text1"/>
                <w:sz w:val="20"/>
                <w:szCs w:val="20"/>
                <w:highlight w:val="lightGray"/>
              </w:rPr>
              <w:t>Technical</w:t>
            </w:r>
            <w:r w:rsidR="009E21B8" w:rsidRPr="00082840">
              <w:rPr>
                <w:rFonts w:asciiTheme="minorHAnsi" w:hAnsiTheme="minorHAnsi" w:cs="Arial"/>
                <w:color w:val="000000" w:themeColor="text1"/>
                <w:sz w:val="20"/>
                <w:szCs w:val="20"/>
                <w:highlight w:val="lightGray"/>
              </w:rPr>
              <w:t xml:space="preserve"> Bridge Line:</w:t>
            </w:r>
            <w:r w:rsidR="009E21B8" w:rsidRPr="00474628">
              <w:rPr>
                <w:rFonts w:asciiTheme="minorHAnsi" w:hAnsiTheme="minorHAnsi" w:cs="Arial"/>
                <w:color w:val="000000" w:themeColor="text1"/>
                <w:sz w:val="20"/>
                <w:szCs w:val="20"/>
              </w:rPr>
              <w:t xml:space="preserve"> </w:t>
            </w:r>
          </w:p>
        </w:tc>
      </w:tr>
      <w:tr w:rsidR="009E21B8" w14:paraId="19E3C372" w14:textId="77777777" w:rsidTr="00EF750F">
        <w:tc>
          <w:tcPr>
            <w:tcW w:w="1615" w:type="dxa"/>
          </w:tcPr>
          <w:p w14:paraId="78B7A7EB" w14:textId="77777777" w:rsidR="009E21B8" w:rsidRPr="00474628" w:rsidRDefault="009E21B8" w:rsidP="00EF750F">
            <w:pPr>
              <w:rPr>
                <w:rFonts w:asciiTheme="minorHAnsi" w:hAnsiTheme="minorHAnsi"/>
                <w:b/>
                <w:color w:val="000000" w:themeColor="text1"/>
                <w:sz w:val="20"/>
                <w:szCs w:val="20"/>
              </w:rPr>
            </w:pPr>
            <w:r w:rsidRPr="00474628">
              <w:rPr>
                <w:rFonts w:asciiTheme="minorHAnsi" w:hAnsiTheme="minorHAnsi"/>
                <w:b/>
                <w:color w:val="000000" w:themeColor="text1"/>
                <w:sz w:val="20"/>
                <w:szCs w:val="20"/>
              </w:rPr>
              <w:t>Timing</w:t>
            </w:r>
          </w:p>
        </w:tc>
        <w:tc>
          <w:tcPr>
            <w:tcW w:w="7740" w:type="dxa"/>
            <w:gridSpan w:val="2"/>
          </w:tcPr>
          <w:p w14:paraId="38B1D922" w14:textId="77777777" w:rsidR="009E21B8" w:rsidRPr="00474628" w:rsidRDefault="009E21B8" w:rsidP="00EF750F">
            <w:pPr>
              <w:rPr>
                <w:rFonts w:asciiTheme="minorHAnsi" w:hAnsiTheme="minorHAnsi" w:cs="Arial"/>
                <w:color w:val="000000" w:themeColor="text1"/>
                <w:sz w:val="20"/>
                <w:szCs w:val="20"/>
              </w:rPr>
            </w:pPr>
            <w:r w:rsidRPr="00474628">
              <w:rPr>
                <w:rFonts w:asciiTheme="minorHAnsi" w:hAnsiTheme="minorHAnsi" w:cs="Arial"/>
                <w:color w:val="000000" w:themeColor="text1"/>
                <w:sz w:val="20"/>
                <w:szCs w:val="20"/>
              </w:rPr>
              <w:t xml:space="preserve">Depending on </w:t>
            </w:r>
            <w:r>
              <w:rPr>
                <w:rFonts w:asciiTheme="minorHAnsi" w:hAnsiTheme="minorHAnsi" w:cs="Arial"/>
                <w:color w:val="000000" w:themeColor="text1"/>
                <w:sz w:val="20"/>
                <w:szCs w:val="20"/>
              </w:rPr>
              <w:t>Severity</w:t>
            </w:r>
            <w:r w:rsidRPr="00474628">
              <w:rPr>
                <w:rFonts w:asciiTheme="minorHAnsi" w:hAnsiTheme="minorHAnsi" w:cs="Arial"/>
                <w:color w:val="000000" w:themeColor="text1"/>
                <w:sz w:val="20"/>
                <w:szCs w:val="20"/>
              </w:rPr>
              <w:t>—</w:t>
            </w:r>
            <w:r>
              <w:rPr>
                <w:rFonts w:asciiTheme="minorHAnsi" w:hAnsiTheme="minorHAnsi" w:cs="Arial"/>
                <w:color w:val="000000" w:themeColor="text1"/>
                <w:sz w:val="20"/>
                <w:szCs w:val="20"/>
              </w:rPr>
              <w:t xml:space="preserve">twice </w:t>
            </w:r>
            <w:r w:rsidRPr="00474628">
              <w:rPr>
                <w:rFonts w:asciiTheme="minorHAnsi" w:hAnsiTheme="minorHAnsi" w:cs="Arial"/>
                <w:color w:val="000000" w:themeColor="text1"/>
                <w:sz w:val="20"/>
                <w:szCs w:val="20"/>
              </w:rPr>
              <w:t>daily to as needed</w:t>
            </w:r>
          </w:p>
        </w:tc>
      </w:tr>
      <w:tr w:rsidR="003A34C2" w14:paraId="33A49441" w14:textId="77777777" w:rsidTr="00806970">
        <w:trPr>
          <w:trHeight w:val="333"/>
        </w:trPr>
        <w:tc>
          <w:tcPr>
            <w:tcW w:w="1615" w:type="dxa"/>
            <w:vMerge w:val="restart"/>
          </w:tcPr>
          <w:p w14:paraId="51CDBAF0" w14:textId="77777777" w:rsidR="003A34C2" w:rsidRPr="00474628" w:rsidRDefault="003A34C2" w:rsidP="00EF750F">
            <w:pPr>
              <w:rPr>
                <w:rFonts w:asciiTheme="minorHAnsi" w:hAnsiTheme="minorHAnsi"/>
                <w:b/>
                <w:color w:val="000000" w:themeColor="text1"/>
                <w:sz w:val="20"/>
                <w:szCs w:val="20"/>
              </w:rPr>
            </w:pPr>
            <w:r w:rsidRPr="00474628">
              <w:rPr>
                <w:rFonts w:asciiTheme="minorHAnsi" w:hAnsiTheme="minorHAnsi"/>
                <w:b/>
                <w:color w:val="000000" w:themeColor="text1"/>
                <w:sz w:val="20"/>
                <w:szCs w:val="20"/>
              </w:rPr>
              <w:t>Agenda</w:t>
            </w:r>
          </w:p>
        </w:tc>
        <w:tc>
          <w:tcPr>
            <w:tcW w:w="1800" w:type="dxa"/>
            <w:vMerge w:val="restart"/>
          </w:tcPr>
          <w:p w14:paraId="5C8970D0" w14:textId="53B3E568" w:rsidR="003A34C2" w:rsidRPr="00EA7965" w:rsidRDefault="00CD1A21" w:rsidP="00EF750F">
            <w:pPr>
              <w:ind w:left="486" w:hanging="486"/>
              <w:rPr>
                <w:rFonts w:asciiTheme="minorHAnsi" w:hAnsiTheme="minorHAnsi" w:cs="Arial"/>
                <w:color w:val="000000" w:themeColor="text1"/>
                <w:spacing w:val="-6"/>
                <w:sz w:val="20"/>
                <w:szCs w:val="20"/>
              </w:rPr>
            </w:pPr>
            <w:r>
              <w:rPr>
                <w:rFonts w:asciiTheme="minorHAnsi" w:hAnsiTheme="minorHAnsi" w:cs="Arial"/>
                <w:i/>
                <w:iCs/>
                <w:color w:val="000000" w:themeColor="text1"/>
                <w:spacing w:val="-6"/>
                <w:sz w:val="20"/>
                <w:szCs w:val="20"/>
              </w:rPr>
              <w:t xml:space="preserve">CYBER STRATEGY &amp; OPS </w:t>
            </w:r>
          </w:p>
        </w:tc>
        <w:tc>
          <w:tcPr>
            <w:tcW w:w="5940" w:type="dxa"/>
          </w:tcPr>
          <w:p w14:paraId="1FB9BD6C" w14:textId="77777777" w:rsidR="003A34C2" w:rsidRPr="00474628" w:rsidRDefault="003A34C2" w:rsidP="00EF750F">
            <w:pPr>
              <w:ind w:left="486" w:hanging="486"/>
              <w:rPr>
                <w:rFonts w:asciiTheme="minorHAnsi" w:hAnsiTheme="minorHAnsi" w:cs="Arial"/>
                <w:iCs/>
                <w:color w:val="000000" w:themeColor="text1"/>
                <w:sz w:val="20"/>
                <w:szCs w:val="20"/>
              </w:rPr>
            </w:pPr>
            <w:r w:rsidRPr="00474628">
              <w:rPr>
                <w:rFonts w:asciiTheme="minorHAnsi" w:hAnsiTheme="minorHAnsi" w:cs="Arial"/>
                <w:b/>
                <w:iCs/>
                <w:color w:val="000000" w:themeColor="text1"/>
                <w:sz w:val="20"/>
                <w:szCs w:val="20"/>
              </w:rPr>
              <w:t xml:space="preserve">Opening. </w:t>
            </w:r>
            <w:r>
              <w:rPr>
                <w:rFonts w:asciiTheme="minorHAnsi" w:hAnsiTheme="minorHAnsi" w:cs="Arial"/>
                <w:iCs/>
                <w:color w:val="000000" w:themeColor="text1"/>
                <w:sz w:val="20"/>
                <w:szCs w:val="20"/>
              </w:rPr>
              <w:t xml:space="preserve">Convene meeting and set agenda. </w:t>
            </w:r>
          </w:p>
        </w:tc>
      </w:tr>
      <w:tr w:rsidR="009944A8" w14:paraId="53408059" w14:textId="77777777" w:rsidTr="00806970">
        <w:trPr>
          <w:trHeight w:val="287"/>
        </w:trPr>
        <w:tc>
          <w:tcPr>
            <w:tcW w:w="1615" w:type="dxa"/>
            <w:vMerge/>
          </w:tcPr>
          <w:p w14:paraId="4BD8480C" w14:textId="77777777" w:rsidR="009944A8" w:rsidRPr="00474628" w:rsidRDefault="009944A8" w:rsidP="00EF750F">
            <w:pPr>
              <w:rPr>
                <w:rFonts w:asciiTheme="minorHAnsi" w:hAnsiTheme="minorHAnsi"/>
                <w:color w:val="000000" w:themeColor="text1"/>
                <w:sz w:val="20"/>
                <w:szCs w:val="20"/>
              </w:rPr>
            </w:pPr>
          </w:p>
        </w:tc>
        <w:tc>
          <w:tcPr>
            <w:tcW w:w="1800" w:type="dxa"/>
            <w:vMerge/>
          </w:tcPr>
          <w:p w14:paraId="4350C44F" w14:textId="77777777" w:rsidR="009944A8" w:rsidRPr="00474628" w:rsidRDefault="009944A8" w:rsidP="00B40614">
            <w:pPr>
              <w:ind w:left="486" w:hanging="486"/>
              <w:rPr>
                <w:rFonts w:asciiTheme="minorHAnsi" w:hAnsiTheme="minorHAnsi" w:cs="Arial"/>
                <w:i/>
                <w:iCs/>
                <w:color w:val="000000" w:themeColor="text1"/>
                <w:sz w:val="20"/>
                <w:szCs w:val="20"/>
              </w:rPr>
            </w:pPr>
          </w:p>
        </w:tc>
        <w:tc>
          <w:tcPr>
            <w:tcW w:w="5940" w:type="dxa"/>
          </w:tcPr>
          <w:p w14:paraId="0C87DD46" w14:textId="77777777" w:rsidR="009944A8" w:rsidRPr="009944A8" w:rsidRDefault="00432BF6" w:rsidP="00EF750F">
            <w:pPr>
              <w:rPr>
                <w:rFonts w:asciiTheme="minorHAnsi" w:hAnsiTheme="minorHAnsi" w:cs="Arial"/>
                <w:b/>
                <w:iCs/>
                <w:color w:val="000000" w:themeColor="text1"/>
                <w:sz w:val="20"/>
                <w:szCs w:val="20"/>
              </w:rPr>
            </w:pPr>
            <w:r>
              <w:rPr>
                <w:rFonts w:asciiTheme="minorHAnsi" w:hAnsiTheme="minorHAnsi" w:cs="Arial"/>
                <w:b/>
                <w:iCs/>
                <w:color w:val="000000" w:themeColor="text1"/>
                <w:sz w:val="20"/>
                <w:szCs w:val="20"/>
              </w:rPr>
              <w:t>Severity.</w:t>
            </w:r>
            <w:r>
              <w:rPr>
                <w:rFonts w:asciiTheme="minorHAnsi" w:hAnsiTheme="minorHAnsi" w:cs="Arial"/>
                <w:iCs/>
                <w:color w:val="000000" w:themeColor="text1"/>
                <w:sz w:val="20"/>
                <w:szCs w:val="20"/>
              </w:rPr>
              <w:t xml:space="preserve"> Determines severity of the incident.</w:t>
            </w:r>
          </w:p>
        </w:tc>
      </w:tr>
      <w:tr w:rsidR="00F12E53" w14:paraId="340F66B6" w14:textId="77777777" w:rsidTr="00806970">
        <w:trPr>
          <w:trHeight w:val="287"/>
        </w:trPr>
        <w:tc>
          <w:tcPr>
            <w:tcW w:w="1615" w:type="dxa"/>
            <w:vMerge/>
          </w:tcPr>
          <w:p w14:paraId="6C88BFD4" w14:textId="77777777" w:rsidR="00F12E53" w:rsidRPr="00474628" w:rsidRDefault="00F12E53" w:rsidP="00EF750F">
            <w:pPr>
              <w:rPr>
                <w:rFonts w:asciiTheme="minorHAnsi" w:hAnsiTheme="minorHAnsi"/>
                <w:color w:val="000000" w:themeColor="text1"/>
                <w:sz w:val="20"/>
                <w:szCs w:val="20"/>
              </w:rPr>
            </w:pPr>
          </w:p>
        </w:tc>
        <w:tc>
          <w:tcPr>
            <w:tcW w:w="1800" w:type="dxa"/>
          </w:tcPr>
          <w:p w14:paraId="55341EA0" w14:textId="22A34F07" w:rsidR="00F12E53" w:rsidRPr="00474628" w:rsidRDefault="00570D9B" w:rsidP="00B40614">
            <w:pPr>
              <w:ind w:left="486" w:hanging="486"/>
              <w:rPr>
                <w:rFonts w:asciiTheme="minorHAnsi" w:hAnsiTheme="minorHAnsi" w:cs="Arial"/>
                <w:i/>
                <w:iCs/>
                <w:color w:val="000000" w:themeColor="text1"/>
                <w:sz w:val="20"/>
                <w:szCs w:val="20"/>
              </w:rPr>
            </w:pPr>
            <w:r>
              <w:rPr>
                <w:rFonts w:asciiTheme="minorHAnsi" w:hAnsiTheme="minorHAnsi" w:cs="Arial"/>
                <w:i/>
                <w:iCs/>
                <w:color w:val="000000" w:themeColor="text1"/>
                <w:sz w:val="20"/>
                <w:szCs w:val="20"/>
              </w:rPr>
              <w:t xml:space="preserve">SOC </w:t>
            </w:r>
            <w:r w:rsidR="0045119D">
              <w:rPr>
                <w:rFonts w:asciiTheme="minorHAnsi" w:hAnsiTheme="minorHAnsi" w:cs="Arial"/>
                <w:i/>
                <w:iCs/>
                <w:color w:val="000000" w:themeColor="text1"/>
                <w:sz w:val="20"/>
                <w:szCs w:val="20"/>
              </w:rPr>
              <w:t>Teams</w:t>
            </w:r>
          </w:p>
        </w:tc>
        <w:tc>
          <w:tcPr>
            <w:tcW w:w="5940" w:type="dxa"/>
          </w:tcPr>
          <w:p w14:paraId="4B87CEA5" w14:textId="77777777" w:rsidR="00F12E53" w:rsidRPr="00146A56" w:rsidRDefault="00F12E53" w:rsidP="00146A56">
            <w:pPr>
              <w:ind w:left="486" w:hanging="486"/>
              <w:rPr>
                <w:rFonts w:asciiTheme="minorHAnsi" w:hAnsiTheme="minorHAnsi" w:cs="Arial"/>
                <w:iCs/>
                <w:color w:val="000000" w:themeColor="text1"/>
                <w:sz w:val="20"/>
                <w:szCs w:val="20"/>
              </w:rPr>
            </w:pPr>
            <w:r>
              <w:rPr>
                <w:rFonts w:asciiTheme="minorHAnsi" w:hAnsiTheme="minorHAnsi" w:cs="Arial"/>
                <w:b/>
                <w:iCs/>
                <w:color w:val="000000" w:themeColor="text1"/>
                <w:sz w:val="20"/>
                <w:szCs w:val="20"/>
              </w:rPr>
              <w:t>Key Details and Response Updates</w:t>
            </w:r>
            <w:r w:rsidRPr="00474628">
              <w:rPr>
                <w:rFonts w:asciiTheme="minorHAnsi" w:hAnsiTheme="minorHAnsi" w:cs="Arial"/>
                <w:b/>
                <w:iCs/>
                <w:color w:val="000000" w:themeColor="text1"/>
                <w:sz w:val="20"/>
                <w:szCs w:val="20"/>
              </w:rPr>
              <w:t xml:space="preserve">. </w:t>
            </w:r>
            <w:r w:rsidRPr="00EA7965">
              <w:rPr>
                <w:rFonts w:asciiTheme="minorHAnsi" w:hAnsiTheme="minorHAnsi" w:cs="Arial"/>
                <w:iCs/>
                <w:color w:val="000000" w:themeColor="text1"/>
                <w:sz w:val="20"/>
                <w:szCs w:val="20"/>
              </w:rPr>
              <w:t>Information about initial triage and containment activity.</w:t>
            </w:r>
            <w:r>
              <w:rPr>
                <w:rFonts w:asciiTheme="minorHAnsi" w:hAnsiTheme="minorHAnsi" w:cs="Arial"/>
                <w:iCs/>
                <w:color w:val="000000" w:themeColor="text1"/>
                <w:sz w:val="20"/>
                <w:szCs w:val="20"/>
              </w:rPr>
              <w:t xml:space="preserve"> </w:t>
            </w:r>
          </w:p>
        </w:tc>
      </w:tr>
      <w:tr w:rsidR="00F12E53" w:rsidRPr="00211FD1" w14:paraId="21B6A4DA" w14:textId="77777777" w:rsidTr="00806970">
        <w:trPr>
          <w:trHeight w:val="333"/>
        </w:trPr>
        <w:tc>
          <w:tcPr>
            <w:tcW w:w="1615" w:type="dxa"/>
            <w:vMerge/>
          </w:tcPr>
          <w:p w14:paraId="4DE414A1" w14:textId="77777777" w:rsidR="00F12E53" w:rsidRPr="00474628" w:rsidRDefault="00F12E53" w:rsidP="00EF750F">
            <w:pPr>
              <w:rPr>
                <w:rFonts w:asciiTheme="minorHAnsi" w:hAnsiTheme="minorHAnsi"/>
                <w:color w:val="000000" w:themeColor="text1"/>
                <w:sz w:val="20"/>
                <w:szCs w:val="20"/>
              </w:rPr>
            </w:pPr>
          </w:p>
        </w:tc>
        <w:tc>
          <w:tcPr>
            <w:tcW w:w="1800" w:type="dxa"/>
          </w:tcPr>
          <w:p w14:paraId="41F84D63" w14:textId="77777777" w:rsidR="00F12E53" w:rsidRPr="00474628" w:rsidRDefault="00806970" w:rsidP="00EF750F">
            <w:pPr>
              <w:ind w:left="486" w:hanging="486"/>
              <w:rPr>
                <w:rFonts w:asciiTheme="minorHAnsi" w:hAnsiTheme="minorHAnsi" w:cs="Arial"/>
                <w:color w:val="000000" w:themeColor="text1"/>
                <w:sz w:val="20"/>
                <w:szCs w:val="20"/>
              </w:rPr>
            </w:pPr>
            <w:r>
              <w:rPr>
                <w:rFonts w:asciiTheme="minorHAnsi" w:hAnsiTheme="minorHAnsi" w:cs="Arial"/>
                <w:i/>
                <w:iCs/>
                <w:color w:val="000000" w:themeColor="text1"/>
                <w:sz w:val="20"/>
                <w:szCs w:val="20"/>
              </w:rPr>
              <w:t xml:space="preserve">CRP </w:t>
            </w:r>
            <w:r w:rsidR="00D4635D">
              <w:rPr>
                <w:rFonts w:asciiTheme="minorHAnsi" w:hAnsiTheme="minorHAnsi" w:cs="Arial"/>
                <w:i/>
                <w:iCs/>
                <w:color w:val="000000" w:themeColor="text1"/>
                <w:sz w:val="20"/>
                <w:szCs w:val="20"/>
              </w:rPr>
              <w:t>Commander</w:t>
            </w:r>
          </w:p>
        </w:tc>
        <w:tc>
          <w:tcPr>
            <w:tcW w:w="5940" w:type="dxa"/>
          </w:tcPr>
          <w:p w14:paraId="6DBDB431" w14:textId="30881C6D" w:rsidR="00F12E53" w:rsidRPr="00211FD1" w:rsidRDefault="00F12E53" w:rsidP="00211FD1">
            <w:pPr>
              <w:ind w:left="360" w:hanging="360"/>
              <w:rPr>
                <w:rFonts w:asciiTheme="minorHAnsi" w:hAnsiTheme="minorHAnsi" w:cs="Arial"/>
                <w:iCs/>
                <w:color w:val="000000" w:themeColor="text1"/>
                <w:sz w:val="20"/>
                <w:szCs w:val="20"/>
              </w:rPr>
            </w:pPr>
            <w:r w:rsidRPr="00211FD1">
              <w:rPr>
                <w:rFonts w:asciiTheme="minorHAnsi" w:hAnsiTheme="minorHAnsi" w:cs="Arial"/>
                <w:b/>
                <w:iCs/>
                <w:color w:val="000000" w:themeColor="text1"/>
                <w:sz w:val="20"/>
                <w:szCs w:val="20"/>
              </w:rPr>
              <w:t xml:space="preserve">Next Steps. </w:t>
            </w:r>
            <w:r w:rsidRPr="00211FD1">
              <w:rPr>
                <w:rFonts w:asciiTheme="minorHAnsi" w:hAnsiTheme="minorHAnsi" w:cs="Arial"/>
                <w:color w:val="000000" w:themeColor="text1"/>
                <w:sz w:val="20"/>
                <w:szCs w:val="20"/>
              </w:rPr>
              <w:t xml:space="preserve">Determines whether the </w:t>
            </w:r>
            <w:r w:rsidR="00561E70">
              <w:rPr>
                <w:rFonts w:asciiTheme="minorHAnsi" w:hAnsiTheme="minorHAnsi" w:cs="Arial"/>
                <w:color w:val="000000" w:themeColor="text1"/>
                <w:sz w:val="20"/>
                <w:szCs w:val="20"/>
              </w:rPr>
              <w:t>cybersecurity</w:t>
            </w:r>
            <w:r w:rsidRPr="00211FD1">
              <w:rPr>
                <w:rFonts w:asciiTheme="minorHAnsi" w:hAnsiTheme="minorHAnsi" w:cs="Arial"/>
                <w:color w:val="000000" w:themeColor="text1"/>
                <w:sz w:val="20"/>
                <w:szCs w:val="20"/>
              </w:rPr>
              <w:t xml:space="preserve"> issue needs to be escalated higher, provides direction to the </w:t>
            </w:r>
            <w:r w:rsidR="00570D9B">
              <w:rPr>
                <w:rFonts w:asciiTheme="minorHAnsi" w:hAnsiTheme="minorHAnsi" w:cs="Arial"/>
                <w:color w:val="000000" w:themeColor="text1"/>
                <w:sz w:val="20"/>
                <w:szCs w:val="20"/>
              </w:rPr>
              <w:t xml:space="preserve">SOC </w:t>
            </w:r>
            <w:r w:rsidRPr="00211FD1">
              <w:rPr>
                <w:rFonts w:asciiTheme="minorHAnsi" w:hAnsiTheme="minorHAnsi" w:cs="Arial"/>
                <w:color w:val="000000" w:themeColor="text1"/>
                <w:sz w:val="20"/>
                <w:szCs w:val="20"/>
              </w:rPr>
              <w:t>team for continued activity, and shares information from across the business.</w:t>
            </w:r>
          </w:p>
        </w:tc>
      </w:tr>
      <w:tr w:rsidR="00F12E53" w14:paraId="4B429DA4" w14:textId="77777777" w:rsidTr="00806970">
        <w:trPr>
          <w:trHeight w:val="333"/>
        </w:trPr>
        <w:tc>
          <w:tcPr>
            <w:tcW w:w="1615" w:type="dxa"/>
            <w:vMerge/>
          </w:tcPr>
          <w:p w14:paraId="76DF0C25" w14:textId="77777777" w:rsidR="00F12E53" w:rsidRPr="00474628" w:rsidRDefault="00F12E53" w:rsidP="00EF750F">
            <w:pPr>
              <w:rPr>
                <w:rFonts w:asciiTheme="minorHAnsi" w:hAnsiTheme="minorHAnsi"/>
                <w:color w:val="000000" w:themeColor="text1"/>
                <w:sz w:val="20"/>
                <w:szCs w:val="20"/>
              </w:rPr>
            </w:pPr>
          </w:p>
        </w:tc>
        <w:tc>
          <w:tcPr>
            <w:tcW w:w="1800" w:type="dxa"/>
          </w:tcPr>
          <w:p w14:paraId="65E1D62F" w14:textId="13538221" w:rsidR="00F12E53" w:rsidRPr="00474628" w:rsidRDefault="00CD1A21" w:rsidP="00EF750F">
            <w:pPr>
              <w:ind w:left="486" w:hanging="486"/>
              <w:rPr>
                <w:rFonts w:asciiTheme="minorHAnsi" w:hAnsiTheme="minorHAnsi" w:cs="Arial"/>
                <w:color w:val="000000" w:themeColor="text1"/>
                <w:sz w:val="20"/>
                <w:szCs w:val="20"/>
              </w:rPr>
            </w:pPr>
            <w:r>
              <w:rPr>
                <w:rFonts w:asciiTheme="minorHAnsi" w:hAnsiTheme="minorHAnsi" w:cs="Arial"/>
                <w:i/>
                <w:iCs/>
                <w:color w:val="000000" w:themeColor="text1"/>
                <w:sz w:val="20"/>
                <w:szCs w:val="20"/>
              </w:rPr>
              <w:t xml:space="preserve">CYBER STRATEGY &amp; OPS </w:t>
            </w:r>
          </w:p>
        </w:tc>
        <w:tc>
          <w:tcPr>
            <w:tcW w:w="5940" w:type="dxa"/>
          </w:tcPr>
          <w:p w14:paraId="23E2B4E6" w14:textId="77777777" w:rsidR="00F12E53" w:rsidRPr="00474628" w:rsidRDefault="00F12E53" w:rsidP="00EF750F">
            <w:pPr>
              <w:ind w:left="486" w:hanging="486"/>
              <w:rPr>
                <w:rFonts w:asciiTheme="minorHAnsi" w:hAnsiTheme="minorHAnsi" w:cs="Arial"/>
                <w:i/>
                <w:iCs/>
                <w:color w:val="000000" w:themeColor="text1"/>
                <w:sz w:val="20"/>
                <w:szCs w:val="20"/>
              </w:rPr>
            </w:pPr>
            <w:r w:rsidRPr="00474628">
              <w:rPr>
                <w:rFonts w:asciiTheme="minorHAnsi" w:hAnsiTheme="minorHAnsi" w:cs="Arial"/>
                <w:b/>
                <w:iCs/>
                <w:color w:val="000000" w:themeColor="text1"/>
                <w:sz w:val="20"/>
                <w:szCs w:val="20"/>
              </w:rPr>
              <w:t xml:space="preserve">Closing. </w:t>
            </w:r>
            <w:r w:rsidRPr="00474628">
              <w:rPr>
                <w:rFonts w:asciiTheme="minorHAnsi" w:hAnsiTheme="minorHAnsi" w:cs="Arial"/>
                <w:color w:val="000000" w:themeColor="text1"/>
                <w:sz w:val="20"/>
                <w:szCs w:val="20"/>
              </w:rPr>
              <w:t>Questions, concerns, and schedule next update.</w:t>
            </w:r>
          </w:p>
        </w:tc>
      </w:tr>
      <w:bookmarkEnd w:id="100"/>
    </w:tbl>
    <w:p w14:paraId="55A67E5C" w14:textId="77777777" w:rsidR="009E21B8" w:rsidRPr="003A34C2" w:rsidRDefault="009E21B8" w:rsidP="009E21B8">
      <w:pPr>
        <w:pStyle w:val="body"/>
        <w:rPr>
          <w:sz w:val="8"/>
          <w:szCs w:val="8"/>
          <w:lang w:eastAsia="en-PH"/>
        </w:rPr>
      </w:pPr>
    </w:p>
    <w:bookmarkEnd w:id="97"/>
    <w:bookmarkEnd w:id="99"/>
    <w:p w14:paraId="72AB9088" w14:textId="43643E92" w:rsidR="00262492" w:rsidRDefault="005E2D71" w:rsidP="0045119D">
      <w:pPr>
        <w:pStyle w:val="body"/>
        <w:rPr>
          <w:rFonts w:asciiTheme="minorHAnsi" w:hAnsiTheme="minorHAnsi"/>
        </w:rPr>
      </w:pPr>
      <w:r>
        <w:rPr>
          <w:rFonts w:asciiTheme="minorHAnsi" w:hAnsiTheme="minorHAnsi"/>
        </w:rPr>
        <w:t>The updated Escalation Brief</w:t>
      </w:r>
      <w:r w:rsidR="00262492">
        <w:rPr>
          <w:rFonts w:asciiTheme="minorHAnsi" w:hAnsiTheme="minorHAnsi"/>
        </w:rPr>
        <w:t xml:space="preserve"> is the</w:t>
      </w:r>
      <w:r w:rsidR="00223A09">
        <w:rPr>
          <w:rFonts w:asciiTheme="minorHAnsi" w:hAnsiTheme="minorHAnsi"/>
        </w:rPr>
        <w:t xml:space="preserve"> same checklist as the E</w:t>
      </w:r>
      <w:r w:rsidR="00262492">
        <w:rPr>
          <w:rFonts w:asciiTheme="minorHAnsi" w:hAnsiTheme="minorHAnsi"/>
        </w:rPr>
        <w:t>scalat</w:t>
      </w:r>
      <w:r w:rsidR="00223A09">
        <w:rPr>
          <w:rFonts w:asciiTheme="minorHAnsi" w:hAnsiTheme="minorHAnsi"/>
        </w:rPr>
        <w:t>ion B</w:t>
      </w:r>
      <w:r w:rsidR="00262492">
        <w:rPr>
          <w:rFonts w:asciiTheme="minorHAnsi" w:hAnsiTheme="minorHAnsi"/>
        </w:rPr>
        <w:t xml:space="preserve">rief, updated on an ongoing basis. It will be circulated every couple </w:t>
      </w:r>
      <w:proofErr w:type="gramStart"/>
      <w:r w:rsidR="00262492">
        <w:rPr>
          <w:rFonts w:asciiTheme="minorHAnsi" w:hAnsiTheme="minorHAnsi"/>
        </w:rPr>
        <w:t>hours</w:t>
      </w:r>
      <w:proofErr w:type="gramEnd"/>
      <w:r w:rsidR="00262492">
        <w:rPr>
          <w:rFonts w:asciiTheme="minorHAnsi" w:hAnsiTheme="minorHAnsi"/>
        </w:rPr>
        <w:t xml:space="preserve"> and will be the primary tool that provides the extended business with real-time updates on the status of the </w:t>
      </w:r>
      <w:r w:rsidR="00561E70">
        <w:rPr>
          <w:rFonts w:asciiTheme="minorHAnsi" w:hAnsiTheme="minorHAnsi"/>
        </w:rPr>
        <w:t>cybersecurity</w:t>
      </w:r>
      <w:r w:rsidR="00262492">
        <w:rPr>
          <w:rFonts w:asciiTheme="minorHAnsi" w:hAnsiTheme="minorHAnsi"/>
        </w:rPr>
        <w:t xml:space="preserve"> issue. It will later be paired with the </w:t>
      </w:r>
      <w:r w:rsidR="00570D9B">
        <w:rPr>
          <w:rFonts w:asciiTheme="minorHAnsi" w:hAnsiTheme="minorHAnsi"/>
        </w:rPr>
        <w:t xml:space="preserve">SOC </w:t>
      </w:r>
      <w:r w:rsidR="00166679">
        <w:rPr>
          <w:rFonts w:asciiTheme="minorHAnsi" w:hAnsiTheme="minorHAnsi"/>
        </w:rPr>
        <w:t>Priority</w:t>
      </w:r>
      <w:r>
        <w:rPr>
          <w:rFonts w:asciiTheme="minorHAnsi" w:hAnsiTheme="minorHAnsi"/>
        </w:rPr>
        <w:t xml:space="preserve"> Report</w:t>
      </w:r>
      <w:r w:rsidR="00262492">
        <w:rPr>
          <w:rFonts w:asciiTheme="minorHAnsi" w:hAnsiTheme="minorHAnsi"/>
        </w:rPr>
        <w:t xml:space="preserve">, which will provide fuller context </w:t>
      </w:r>
      <w:r>
        <w:rPr>
          <w:rFonts w:asciiTheme="minorHAnsi" w:hAnsiTheme="minorHAnsi"/>
        </w:rPr>
        <w:t xml:space="preserve">as the </w:t>
      </w:r>
      <w:r w:rsidR="00561E70">
        <w:rPr>
          <w:rFonts w:asciiTheme="minorHAnsi" w:hAnsiTheme="minorHAnsi"/>
        </w:rPr>
        <w:t>cybersecurity</w:t>
      </w:r>
      <w:r>
        <w:rPr>
          <w:rFonts w:asciiTheme="minorHAnsi" w:hAnsiTheme="minorHAnsi"/>
        </w:rPr>
        <w:t xml:space="preserve"> issue matures.</w:t>
      </w:r>
    </w:p>
    <w:p w14:paraId="3AD4A70B" w14:textId="77777777" w:rsidR="000575B0" w:rsidRPr="000327B2" w:rsidRDefault="0045119D" w:rsidP="0045119D">
      <w:pPr>
        <w:pStyle w:val="body"/>
        <w:rPr>
          <w:rFonts w:asciiTheme="minorHAnsi" w:hAnsiTheme="minorHAnsi"/>
        </w:rPr>
      </w:pPr>
      <w:r w:rsidRPr="000327B2">
        <w:rPr>
          <w:rFonts w:asciiTheme="minorHAnsi" w:hAnsiTheme="minorHAnsi"/>
        </w:rPr>
        <w:t>The following template should be used for e</w:t>
      </w:r>
      <w:r>
        <w:rPr>
          <w:rFonts w:asciiTheme="minorHAnsi" w:hAnsiTheme="minorHAnsi"/>
        </w:rPr>
        <w:t>xecutive-level status updates to track activities on</w:t>
      </w:r>
      <w:r w:rsidRPr="000327B2">
        <w:rPr>
          <w:rFonts w:asciiTheme="minorHAnsi" w:hAnsiTheme="minorHAnsi"/>
        </w:rPr>
        <w:t xml:space="preserve"> </w:t>
      </w:r>
      <w:r>
        <w:rPr>
          <w:rFonts w:asciiTheme="minorHAnsi" w:hAnsiTheme="minorHAnsi"/>
          <w:b/>
        </w:rPr>
        <w:t>High or Critical</w:t>
      </w:r>
      <w:r>
        <w:rPr>
          <w:rFonts w:asciiTheme="minorHAnsi" w:hAnsiTheme="minorHAnsi"/>
        </w:rPr>
        <w:t xml:space="preserve"> severity </w:t>
      </w:r>
      <w:r w:rsidR="00561E70">
        <w:rPr>
          <w:rFonts w:asciiTheme="minorHAnsi" w:hAnsiTheme="minorHAnsi"/>
        </w:rPr>
        <w:t>cybersecurity</w:t>
      </w:r>
      <w:r w:rsidR="005E2D71">
        <w:rPr>
          <w:rFonts w:asciiTheme="minorHAnsi" w:hAnsiTheme="minorHAnsi"/>
        </w:rPr>
        <w:t xml:space="preserve"> issues.</w:t>
      </w:r>
    </w:p>
    <w:tbl>
      <w:tblPr>
        <w:tblW w:w="9000" w:type="dxa"/>
        <w:jc w:val="center"/>
        <w:tblLayout w:type="fixed"/>
        <w:tblCellMar>
          <w:left w:w="0" w:type="dxa"/>
          <w:right w:w="0" w:type="dxa"/>
        </w:tblCellMar>
        <w:tblLook w:val="0420" w:firstRow="1" w:lastRow="0" w:firstColumn="0" w:lastColumn="0" w:noHBand="0" w:noVBand="1"/>
      </w:tblPr>
      <w:tblGrid>
        <w:gridCol w:w="1606"/>
        <w:gridCol w:w="2159"/>
        <w:gridCol w:w="300"/>
        <w:gridCol w:w="1604"/>
        <w:gridCol w:w="857"/>
        <w:gridCol w:w="1177"/>
        <w:gridCol w:w="1286"/>
        <w:gridCol w:w="11"/>
      </w:tblGrid>
      <w:tr w:rsidR="0045119D" w:rsidRPr="005E2D71" w14:paraId="60959984" w14:textId="77777777" w:rsidTr="005E2D71">
        <w:trPr>
          <w:trHeight w:val="162"/>
          <w:jc w:val="center"/>
        </w:trPr>
        <w:tc>
          <w:tcPr>
            <w:tcW w:w="9000" w:type="dxa"/>
            <w:gridSpan w:val="8"/>
            <w:tcBorders>
              <w:top w:val="single" w:sz="8" w:space="0" w:color="FFFFFF"/>
              <w:left w:val="single" w:sz="8" w:space="0" w:color="FFFFFF"/>
              <w:bottom w:val="single" w:sz="8" w:space="0" w:color="FFFFFF"/>
              <w:right w:val="single" w:sz="8" w:space="0" w:color="FFFFFF"/>
            </w:tcBorders>
            <w:shd w:val="clear" w:color="auto" w:fill="000000" w:themeFill="text1"/>
            <w:tcMar>
              <w:top w:w="72" w:type="dxa"/>
              <w:left w:w="144" w:type="dxa"/>
              <w:bottom w:w="72" w:type="dxa"/>
              <w:right w:w="144" w:type="dxa"/>
            </w:tcMar>
            <w:vAlign w:val="center"/>
            <w:hideMark/>
          </w:tcPr>
          <w:p w14:paraId="0B1931BB" w14:textId="77777777" w:rsidR="0045119D" w:rsidRPr="005E2D71" w:rsidRDefault="005E2D71" w:rsidP="00190DC5">
            <w:pPr>
              <w:jc w:val="center"/>
              <w:rPr>
                <w:rFonts w:asciiTheme="minorHAnsi" w:hAnsiTheme="minorHAnsi" w:cs="Arial"/>
                <w:b/>
                <w:sz w:val="16"/>
                <w:szCs w:val="16"/>
              </w:rPr>
            </w:pPr>
            <w:r w:rsidRPr="005E2D71">
              <w:rPr>
                <w:rFonts w:asciiTheme="minorHAnsi" w:hAnsiTheme="minorHAnsi" w:cs="Arial"/>
                <w:b/>
                <w:bCs/>
                <w:color w:val="FFFFFF" w:themeColor="light1"/>
                <w:kern w:val="24"/>
                <w:sz w:val="16"/>
                <w:szCs w:val="16"/>
              </w:rPr>
              <w:t>Updated Escalation Brief</w:t>
            </w:r>
            <w:r w:rsidR="0045119D" w:rsidRPr="005E2D71">
              <w:rPr>
                <w:rFonts w:asciiTheme="minorHAnsi" w:hAnsiTheme="minorHAnsi" w:cs="Arial"/>
                <w:b/>
                <w:bCs/>
                <w:color w:val="FFFFFF" w:themeColor="light1"/>
                <w:kern w:val="24"/>
                <w:sz w:val="16"/>
                <w:szCs w:val="16"/>
              </w:rPr>
              <w:t xml:space="preserve">: </w:t>
            </w:r>
            <w:r w:rsidR="0045119D" w:rsidRPr="005E2D71">
              <w:rPr>
                <w:rFonts w:asciiTheme="minorHAnsi" w:hAnsiTheme="minorHAnsi" w:cs="Arial"/>
                <w:bCs/>
                <w:color w:val="FFFFFF" w:themeColor="light1"/>
                <w:kern w:val="24"/>
                <w:sz w:val="16"/>
                <w:szCs w:val="16"/>
              </w:rPr>
              <w:t>Status Update</w:t>
            </w:r>
          </w:p>
        </w:tc>
      </w:tr>
      <w:tr w:rsidR="0045119D" w:rsidRPr="005E2D71" w14:paraId="07A9C75C" w14:textId="77777777" w:rsidTr="005E2D71">
        <w:trPr>
          <w:gridAfter w:val="1"/>
          <w:wAfter w:w="9" w:type="dxa"/>
          <w:trHeight w:val="156"/>
          <w:jc w:val="center"/>
        </w:trPr>
        <w:tc>
          <w:tcPr>
            <w:tcW w:w="1607" w:type="dxa"/>
            <w:tcBorders>
              <w:top w:val="single" w:sz="8" w:space="0" w:color="FFFFFF"/>
              <w:left w:val="single" w:sz="8" w:space="0" w:color="FFFFFF"/>
              <w:bottom w:val="single" w:sz="8" w:space="0" w:color="FFFFFF"/>
              <w:right w:val="single" w:sz="8" w:space="0" w:color="FFFFFF"/>
            </w:tcBorders>
            <w:shd w:val="clear" w:color="auto" w:fill="D4F2FC"/>
            <w:tcMar>
              <w:top w:w="72" w:type="dxa"/>
              <w:left w:w="144" w:type="dxa"/>
              <w:bottom w:w="72" w:type="dxa"/>
              <w:right w:w="144" w:type="dxa"/>
            </w:tcMar>
            <w:vAlign w:val="center"/>
            <w:hideMark/>
          </w:tcPr>
          <w:p w14:paraId="662F3AD6" w14:textId="77777777" w:rsidR="0045119D" w:rsidRPr="005E2D71" w:rsidRDefault="0045119D" w:rsidP="00190DC5">
            <w:pPr>
              <w:rPr>
                <w:rFonts w:asciiTheme="minorHAnsi" w:hAnsiTheme="minorHAnsi" w:cs="Arial"/>
                <w:sz w:val="16"/>
                <w:szCs w:val="16"/>
              </w:rPr>
            </w:pPr>
            <w:r w:rsidRPr="005E2D71">
              <w:rPr>
                <w:rFonts w:asciiTheme="minorHAnsi" w:hAnsiTheme="minorHAnsi" w:cs="Arial"/>
                <w:b/>
                <w:bCs/>
                <w:color w:val="000000" w:themeColor="dark1"/>
                <w:kern w:val="24"/>
                <w:sz w:val="16"/>
                <w:szCs w:val="16"/>
              </w:rPr>
              <w:t xml:space="preserve">Incident # </w:t>
            </w:r>
          </w:p>
        </w:tc>
        <w:tc>
          <w:tcPr>
            <w:tcW w:w="7384" w:type="dxa"/>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3CF1146F" w14:textId="77777777" w:rsidR="0045119D" w:rsidRPr="005E2D71" w:rsidRDefault="0045119D" w:rsidP="00190DC5">
            <w:pPr>
              <w:rPr>
                <w:rFonts w:asciiTheme="minorHAnsi" w:hAnsiTheme="minorHAnsi" w:cs="Arial"/>
                <w:sz w:val="16"/>
                <w:szCs w:val="16"/>
              </w:rPr>
            </w:pPr>
          </w:p>
        </w:tc>
      </w:tr>
      <w:tr w:rsidR="0045119D" w:rsidRPr="005E2D71" w14:paraId="31DADFE3" w14:textId="77777777" w:rsidTr="005E2D71">
        <w:trPr>
          <w:gridAfter w:val="1"/>
          <w:wAfter w:w="9" w:type="dxa"/>
          <w:trHeight w:val="156"/>
          <w:jc w:val="center"/>
        </w:trPr>
        <w:tc>
          <w:tcPr>
            <w:tcW w:w="1607" w:type="dxa"/>
            <w:tcBorders>
              <w:top w:val="single" w:sz="8" w:space="0" w:color="FFFFFF"/>
              <w:left w:val="single" w:sz="8" w:space="0" w:color="FFFFFF"/>
              <w:bottom w:val="single" w:sz="8" w:space="0" w:color="FFFFFF"/>
              <w:right w:val="single" w:sz="8" w:space="0" w:color="FFFFFF"/>
            </w:tcBorders>
            <w:shd w:val="clear" w:color="auto" w:fill="D4F2FC"/>
            <w:tcMar>
              <w:top w:w="72" w:type="dxa"/>
              <w:left w:w="144" w:type="dxa"/>
              <w:bottom w:w="72" w:type="dxa"/>
              <w:right w:w="144" w:type="dxa"/>
            </w:tcMar>
            <w:vAlign w:val="center"/>
            <w:hideMark/>
          </w:tcPr>
          <w:p w14:paraId="1751D084" w14:textId="77777777" w:rsidR="0045119D" w:rsidRPr="005E2D71" w:rsidRDefault="0045119D" w:rsidP="00190DC5">
            <w:pPr>
              <w:rPr>
                <w:rFonts w:asciiTheme="minorHAnsi" w:hAnsiTheme="minorHAnsi" w:cs="Arial"/>
                <w:sz w:val="16"/>
                <w:szCs w:val="16"/>
              </w:rPr>
            </w:pPr>
            <w:r w:rsidRPr="005E2D71">
              <w:rPr>
                <w:rFonts w:asciiTheme="minorHAnsi" w:hAnsiTheme="minorHAnsi" w:cs="Arial"/>
                <w:b/>
                <w:bCs/>
                <w:color w:val="000000" w:themeColor="dark1"/>
                <w:kern w:val="24"/>
                <w:sz w:val="16"/>
                <w:szCs w:val="16"/>
              </w:rPr>
              <w:t>Date and Time</w:t>
            </w:r>
          </w:p>
        </w:tc>
        <w:tc>
          <w:tcPr>
            <w:tcW w:w="7384" w:type="dxa"/>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38B9255B" w14:textId="77777777" w:rsidR="0045119D" w:rsidRPr="005E2D71" w:rsidRDefault="0045119D" w:rsidP="00190DC5">
            <w:pPr>
              <w:rPr>
                <w:rFonts w:asciiTheme="minorHAnsi" w:hAnsiTheme="minorHAnsi" w:cs="Arial"/>
                <w:sz w:val="16"/>
                <w:szCs w:val="16"/>
              </w:rPr>
            </w:pPr>
          </w:p>
        </w:tc>
      </w:tr>
      <w:tr w:rsidR="0045119D" w:rsidRPr="005E2D71" w14:paraId="63D4C6D2" w14:textId="77777777" w:rsidTr="005E2D71">
        <w:trPr>
          <w:gridAfter w:val="1"/>
          <w:wAfter w:w="11" w:type="dxa"/>
          <w:trHeight w:val="156"/>
          <w:jc w:val="center"/>
        </w:trPr>
        <w:tc>
          <w:tcPr>
            <w:tcW w:w="1607" w:type="dxa"/>
            <w:tcBorders>
              <w:top w:val="single" w:sz="8" w:space="0" w:color="FFFFFF"/>
              <w:left w:val="single" w:sz="8" w:space="0" w:color="FFFFFF"/>
              <w:bottom w:val="single" w:sz="8" w:space="0" w:color="FFFFFF"/>
              <w:right w:val="single" w:sz="8" w:space="0" w:color="FFFFFF"/>
            </w:tcBorders>
            <w:shd w:val="clear" w:color="auto" w:fill="D4F2FC"/>
            <w:tcMar>
              <w:top w:w="72" w:type="dxa"/>
              <w:left w:w="144" w:type="dxa"/>
              <w:bottom w:w="72" w:type="dxa"/>
              <w:right w:w="144" w:type="dxa"/>
            </w:tcMar>
            <w:vAlign w:val="center"/>
            <w:hideMark/>
          </w:tcPr>
          <w:p w14:paraId="34CBDA69" w14:textId="77777777" w:rsidR="0045119D" w:rsidRPr="005E2D71" w:rsidRDefault="0045119D" w:rsidP="00190DC5">
            <w:pPr>
              <w:rPr>
                <w:rFonts w:asciiTheme="minorHAnsi" w:hAnsiTheme="minorHAnsi" w:cs="Arial"/>
                <w:sz w:val="16"/>
                <w:szCs w:val="16"/>
              </w:rPr>
            </w:pPr>
            <w:r w:rsidRPr="005E2D71">
              <w:rPr>
                <w:rFonts w:asciiTheme="minorHAnsi" w:hAnsiTheme="minorHAnsi" w:cs="Arial"/>
                <w:b/>
                <w:bCs/>
                <w:color w:val="000000" w:themeColor="dark1"/>
                <w:kern w:val="24"/>
                <w:sz w:val="16"/>
                <w:szCs w:val="16"/>
              </w:rPr>
              <w:t>Incident Severity</w:t>
            </w:r>
          </w:p>
        </w:tc>
        <w:tc>
          <w:tcPr>
            <w:tcW w:w="21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0B86CAE9" w14:textId="77777777" w:rsidR="0045119D" w:rsidRPr="005E2D71" w:rsidRDefault="0045119D" w:rsidP="00013388">
            <w:pPr>
              <w:numPr>
                <w:ilvl w:val="0"/>
                <w:numId w:val="33"/>
              </w:numPr>
              <w:tabs>
                <w:tab w:val="clear" w:pos="720"/>
                <w:tab w:val="num" w:pos="226"/>
              </w:tabs>
              <w:ind w:left="226" w:hanging="270"/>
              <w:contextualSpacing/>
              <w:rPr>
                <w:rFonts w:asciiTheme="minorHAnsi" w:hAnsiTheme="minorHAnsi" w:cs="Arial"/>
                <w:sz w:val="16"/>
                <w:szCs w:val="16"/>
              </w:rPr>
            </w:pPr>
            <w:r w:rsidRPr="005E2D71">
              <w:rPr>
                <w:rFonts w:asciiTheme="minorHAnsi" w:hAnsiTheme="minorHAnsi" w:cs="Arial"/>
                <w:b/>
                <w:bCs/>
                <w:color w:val="000000" w:themeColor="dark1"/>
                <w:kern w:val="24"/>
                <w:sz w:val="16"/>
                <w:szCs w:val="16"/>
              </w:rPr>
              <w:t xml:space="preserve">3 – Medium (Incident) </w:t>
            </w:r>
          </w:p>
        </w:tc>
        <w:tc>
          <w:tcPr>
            <w:tcW w:w="1904" w:type="dxa"/>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4D22FB2D" w14:textId="77777777" w:rsidR="0045119D" w:rsidRPr="005E2D71" w:rsidRDefault="0045119D" w:rsidP="00013388">
            <w:pPr>
              <w:numPr>
                <w:ilvl w:val="0"/>
                <w:numId w:val="33"/>
              </w:numPr>
              <w:ind w:left="186" w:hanging="270"/>
              <w:contextualSpacing/>
              <w:rPr>
                <w:rFonts w:asciiTheme="minorHAnsi" w:hAnsiTheme="minorHAnsi" w:cs="Arial"/>
                <w:sz w:val="16"/>
                <w:szCs w:val="16"/>
              </w:rPr>
            </w:pPr>
            <w:r w:rsidRPr="005E2D71">
              <w:rPr>
                <w:rFonts w:asciiTheme="minorHAnsi" w:eastAsiaTheme="minorEastAsia" w:hAnsiTheme="minorHAnsi" w:cstheme="minorBidi"/>
                <w:b/>
                <w:bCs/>
                <w:color w:val="000000" w:themeColor="dark1"/>
                <w:kern w:val="24"/>
                <w:sz w:val="16"/>
                <w:szCs w:val="16"/>
              </w:rPr>
              <w:t xml:space="preserve">2 – High (Incident) </w:t>
            </w:r>
          </w:p>
        </w:tc>
        <w:tc>
          <w:tcPr>
            <w:tcW w:w="2033"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14:paraId="520ABF78" w14:textId="77777777" w:rsidR="0045119D" w:rsidRPr="005E2D71" w:rsidRDefault="0045119D" w:rsidP="00013388">
            <w:pPr>
              <w:numPr>
                <w:ilvl w:val="0"/>
                <w:numId w:val="33"/>
              </w:numPr>
              <w:ind w:left="387" w:hanging="270"/>
              <w:contextualSpacing/>
              <w:rPr>
                <w:rFonts w:asciiTheme="minorHAnsi" w:hAnsiTheme="minorHAnsi" w:cs="Arial"/>
                <w:sz w:val="16"/>
                <w:szCs w:val="16"/>
              </w:rPr>
            </w:pPr>
            <w:r w:rsidRPr="005E2D71">
              <w:rPr>
                <w:rFonts w:asciiTheme="minorHAnsi" w:eastAsiaTheme="minorEastAsia" w:hAnsiTheme="minorHAnsi" w:cstheme="minorBidi"/>
                <w:b/>
                <w:bCs/>
                <w:color w:val="000000" w:themeColor="dark1"/>
                <w:kern w:val="24"/>
                <w:sz w:val="16"/>
                <w:szCs w:val="16"/>
              </w:rPr>
              <w:t>1 – Critical (Crisis)</w:t>
            </w:r>
          </w:p>
        </w:tc>
        <w:tc>
          <w:tcPr>
            <w:tcW w:w="128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hideMark/>
          </w:tcPr>
          <w:p w14:paraId="01603B6F" w14:textId="77777777" w:rsidR="0045119D" w:rsidRPr="005E2D71" w:rsidRDefault="0045119D" w:rsidP="00013388">
            <w:pPr>
              <w:numPr>
                <w:ilvl w:val="0"/>
                <w:numId w:val="33"/>
              </w:numPr>
              <w:ind w:left="249" w:hanging="249"/>
              <w:contextualSpacing/>
              <w:rPr>
                <w:rFonts w:asciiTheme="minorHAnsi" w:hAnsiTheme="minorHAnsi" w:cs="Arial"/>
                <w:i/>
                <w:sz w:val="16"/>
                <w:szCs w:val="16"/>
              </w:rPr>
            </w:pPr>
            <w:r w:rsidRPr="005E2D71">
              <w:rPr>
                <w:rFonts w:asciiTheme="minorHAnsi" w:hAnsiTheme="minorHAnsi" w:cs="Arial"/>
                <w:i/>
                <w:sz w:val="16"/>
                <w:szCs w:val="16"/>
              </w:rPr>
              <w:t>No Change</w:t>
            </w:r>
          </w:p>
        </w:tc>
      </w:tr>
      <w:tr w:rsidR="0045119D" w:rsidRPr="005E2D71" w14:paraId="665ADDAC" w14:textId="77777777" w:rsidTr="005E2D71">
        <w:trPr>
          <w:gridAfter w:val="1"/>
          <w:wAfter w:w="11" w:type="dxa"/>
          <w:trHeight w:val="841"/>
          <w:jc w:val="center"/>
        </w:trPr>
        <w:tc>
          <w:tcPr>
            <w:tcW w:w="1607" w:type="dxa"/>
            <w:tcBorders>
              <w:top w:val="single" w:sz="8" w:space="0" w:color="FFFFFF"/>
              <w:left w:val="single" w:sz="8" w:space="0" w:color="FFFFFF"/>
              <w:bottom w:val="single" w:sz="8" w:space="0" w:color="FFFFFF"/>
              <w:right w:val="single" w:sz="8" w:space="0" w:color="FFFFFF"/>
            </w:tcBorders>
            <w:shd w:val="clear" w:color="auto" w:fill="D4F2FC"/>
            <w:tcMar>
              <w:top w:w="72" w:type="dxa"/>
              <w:left w:w="144" w:type="dxa"/>
              <w:bottom w:w="72" w:type="dxa"/>
              <w:right w:w="144" w:type="dxa"/>
            </w:tcMar>
            <w:vAlign w:val="center"/>
            <w:hideMark/>
          </w:tcPr>
          <w:p w14:paraId="74DC5AA7" w14:textId="77777777" w:rsidR="0045119D" w:rsidRPr="005E2D71" w:rsidRDefault="0045119D" w:rsidP="00190DC5">
            <w:pPr>
              <w:rPr>
                <w:rFonts w:asciiTheme="minorHAnsi" w:hAnsiTheme="minorHAnsi" w:cs="Arial"/>
                <w:sz w:val="16"/>
                <w:szCs w:val="16"/>
              </w:rPr>
            </w:pPr>
            <w:r w:rsidRPr="005E2D71">
              <w:rPr>
                <w:rFonts w:asciiTheme="minorHAnsi" w:hAnsiTheme="minorHAnsi" w:cs="Arial"/>
                <w:b/>
                <w:bCs/>
                <w:color w:val="000000" w:themeColor="dark1"/>
                <w:kern w:val="24"/>
                <w:sz w:val="16"/>
                <w:szCs w:val="16"/>
              </w:rPr>
              <w:t>Incident Snapshot</w:t>
            </w:r>
          </w:p>
        </w:tc>
        <w:tc>
          <w:tcPr>
            <w:tcW w:w="2460" w:type="dxa"/>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48EA158" w14:textId="77777777" w:rsidR="0045119D" w:rsidRPr="005E2D71" w:rsidRDefault="0045119D" w:rsidP="00190DC5">
            <w:pPr>
              <w:rPr>
                <w:rFonts w:asciiTheme="minorHAnsi" w:hAnsiTheme="minorHAnsi" w:cs="Arial"/>
                <w:sz w:val="16"/>
                <w:szCs w:val="16"/>
              </w:rPr>
            </w:pPr>
            <w:r w:rsidRPr="005E2D71">
              <w:rPr>
                <w:rFonts w:asciiTheme="minorHAnsi" w:eastAsia="MS PGothic" w:hAnsiTheme="minorHAnsi" w:cs="MS PGothic"/>
                <w:b/>
                <w:bCs/>
                <w:color w:val="000000" w:themeColor="dark1"/>
                <w:kern w:val="24"/>
                <w:sz w:val="16"/>
                <w:szCs w:val="16"/>
              </w:rPr>
              <w:t xml:space="preserve">Scale </w:t>
            </w:r>
          </w:p>
          <w:p w14:paraId="2ED07D5E" w14:textId="77777777" w:rsidR="0045119D" w:rsidRPr="005E2D71" w:rsidRDefault="0045119D" w:rsidP="00013388">
            <w:pPr>
              <w:pStyle w:val="ListParagraph"/>
              <w:numPr>
                <w:ilvl w:val="0"/>
                <w:numId w:val="36"/>
              </w:numPr>
              <w:ind w:left="221" w:hanging="221"/>
              <w:jc w:val="left"/>
              <w:rPr>
                <w:rFonts w:cs="Arial"/>
                <w:sz w:val="16"/>
                <w:szCs w:val="16"/>
              </w:rPr>
            </w:pPr>
            <w:r w:rsidRPr="005E2D71">
              <w:rPr>
                <w:rFonts w:eastAsiaTheme="minorEastAsia" w:cstheme="minorBidi"/>
                <w:color w:val="000000" w:themeColor="dark1"/>
                <w:kern w:val="24"/>
                <w:sz w:val="16"/>
                <w:szCs w:val="16"/>
              </w:rPr>
              <w:t>&gt;25 users affected</w:t>
            </w:r>
          </w:p>
          <w:p w14:paraId="0F66552B" w14:textId="77777777" w:rsidR="0045119D" w:rsidRPr="005E2D71" w:rsidRDefault="0045119D" w:rsidP="00013388">
            <w:pPr>
              <w:pStyle w:val="ListParagraph"/>
              <w:numPr>
                <w:ilvl w:val="0"/>
                <w:numId w:val="36"/>
              </w:numPr>
              <w:ind w:left="221" w:hanging="221"/>
              <w:jc w:val="left"/>
              <w:rPr>
                <w:rFonts w:cs="Arial"/>
                <w:sz w:val="16"/>
                <w:szCs w:val="16"/>
              </w:rPr>
            </w:pPr>
            <w:r w:rsidRPr="005E2D71">
              <w:rPr>
                <w:rFonts w:eastAsiaTheme="minorEastAsia" w:cstheme="minorBidi"/>
                <w:color w:val="000000" w:themeColor="dark1"/>
                <w:kern w:val="24"/>
                <w:sz w:val="16"/>
                <w:szCs w:val="16"/>
              </w:rPr>
              <w:t>One region affected</w:t>
            </w:r>
          </w:p>
          <w:p w14:paraId="63DE1A2D" w14:textId="77777777" w:rsidR="0045119D" w:rsidRPr="005E2D71" w:rsidRDefault="0045119D" w:rsidP="00013388">
            <w:pPr>
              <w:pStyle w:val="ListParagraph"/>
              <w:numPr>
                <w:ilvl w:val="0"/>
                <w:numId w:val="36"/>
              </w:numPr>
              <w:ind w:left="221" w:hanging="221"/>
              <w:jc w:val="left"/>
              <w:rPr>
                <w:rFonts w:cs="Arial"/>
                <w:sz w:val="16"/>
                <w:szCs w:val="16"/>
              </w:rPr>
            </w:pPr>
            <w:r w:rsidRPr="005E2D71">
              <w:rPr>
                <w:rFonts w:eastAsiaTheme="minorEastAsia" w:cstheme="minorBidi"/>
                <w:color w:val="000000" w:themeColor="dark1"/>
                <w:kern w:val="24"/>
                <w:sz w:val="16"/>
                <w:szCs w:val="16"/>
              </w:rPr>
              <w:t>Multiple regions affected</w:t>
            </w:r>
          </w:p>
          <w:p w14:paraId="5A9F1C18" w14:textId="77777777" w:rsidR="0045119D" w:rsidRPr="005E2D71" w:rsidRDefault="0045119D" w:rsidP="00013388">
            <w:pPr>
              <w:pStyle w:val="ListParagraph"/>
              <w:numPr>
                <w:ilvl w:val="0"/>
                <w:numId w:val="36"/>
              </w:numPr>
              <w:ind w:left="221" w:hanging="221"/>
              <w:jc w:val="left"/>
              <w:rPr>
                <w:rFonts w:cs="Arial"/>
                <w:sz w:val="16"/>
                <w:szCs w:val="16"/>
              </w:rPr>
            </w:pPr>
            <w:r w:rsidRPr="005E2D71">
              <w:rPr>
                <w:rFonts w:eastAsiaTheme="minorEastAsia" w:cstheme="minorBidi"/>
                <w:color w:val="000000" w:themeColor="dark1"/>
                <w:kern w:val="24"/>
                <w:sz w:val="16"/>
                <w:szCs w:val="16"/>
              </w:rPr>
              <w:t xml:space="preserve">Global </w:t>
            </w:r>
          </w:p>
        </w:tc>
        <w:tc>
          <w:tcPr>
            <w:tcW w:w="2461" w:type="dxa"/>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505A634" w14:textId="77777777" w:rsidR="0045119D" w:rsidRPr="005E2D71" w:rsidRDefault="0045119D" w:rsidP="00190DC5">
            <w:pPr>
              <w:rPr>
                <w:rFonts w:asciiTheme="minorHAnsi" w:hAnsiTheme="minorHAnsi" w:cs="Arial"/>
                <w:sz w:val="16"/>
                <w:szCs w:val="16"/>
              </w:rPr>
            </w:pPr>
            <w:r w:rsidRPr="005E2D71">
              <w:rPr>
                <w:rFonts w:asciiTheme="minorHAnsi" w:hAnsiTheme="minorHAnsi" w:cs="Arial"/>
                <w:b/>
                <w:bCs/>
                <w:color w:val="000000" w:themeColor="dark1"/>
                <w:kern w:val="24"/>
                <w:sz w:val="16"/>
                <w:szCs w:val="16"/>
              </w:rPr>
              <w:t>Asset Type</w:t>
            </w:r>
          </w:p>
          <w:p w14:paraId="64C5D86E" w14:textId="77777777" w:rsidR="0045119D" w:rsidRPr="005E2D71" w:rsidRDefault="0045119D" w:rsidP="00013388">
            <w:pPr>
              <w:numPr>
                <w:ilvl w:val="0"/>
                <w:numId w:val="34"/>
              </w:numPr>
              <w:ind w:left="242" w:hanging="240"/>
              <w:contextualSpacing/>
              <w:rPr>
                <w:rFonts w:asciiTheme="minorHAnsi" w:hAnsiTheme="minorHAnsi" w:cs="Arial"/>
                <w:sz w:val="16"/>
                <w:szCs w:val="16"/>
              </w:rPr>
            </w:pPr>
            <w:r w:rsidRPr="005E2D71">
              <w:rPr>
                <w:rFonts w:asciiTheme="minorHAnsi" w:hAnsiTheme="minorHAnsi" w:cs="Arial"/>
                <w:color w:val="000000" w:themeColor="dark1"/>
                <w:kern w:val="24"/>
                <w:sz w:val="16"/>
                <w:szCs w:val="16"/>
              </w:rPr>
              <w:t>Make, Move, Sell systems</w:t>
            </w:r>
          </w:p>
          <w:p w14:paraId="150CCF00" w14:textId="77777777" w:rsidR="0045119D" w:rsidRPr="005E2D71" w:rsidRDefault="0045119D" w:rsidP="00013388">
            <w:pPr>
              <w:numPr>
                <w:ilvl w:val="0"/>
                <w:numId w:val="34"/>
              </w:numPr>
              <w:ind w:left="242" w:hanging="240"/>
              <w:contextualSpacing/>
              <w:rPr>
                <w:rFonts w:asciiTheme="minorHAnsi" w:hAnsiTheme="minorHAnsi" w:cs="Arial"/>
                <w:sz w:val="16"/>
                <w:szCs w:val="16"/>
              </w:rPr>
            </w:pPr>
            <w:r w:rsidRPr="005E2D71">
              <w:rPr>
                <w:rFonts w:asciiTheme="minorHAnsi" w:hAnsiTheme="minorHAnsi" w:cs="Arial"/>
                <w:color w:val="000000" w:themeColor="dark1"/>
                <w:kern w:val="24"/>
                <w:sz w:val="16"/>
                <w:szCs w:val="16"/>
              </w:rPr>
              <w:t>Business-critical systems</w:t>
            </w:r>
          </w:p>
          <w:p w14:paraId="276E0114" w14:textId="77777777" w:rsidR="0045119D" w:rsidRPr="005E2D71" w:rsidRDefault="0045119D" w:rsidP="00013388">
            <w:pPr>
              <w:numPr>
                <w:ilvl w:val="0"/>
                <w:numId w:val="34"/>
              </w:numPr>
              <w:ind w:left="242" w:hanging="240"/>
              <w:contextualSpacing/>
              <w:rPr>
                <w:rFonts w:asciiTheme="minorHAnsi" w:hAnsiTheme="minorHAnsi" w:cs="Arial"/>
                <w:sz w:val="16"/>
                <w:szCs w:val="16"/>
              </w:rPr>
            </w:pPr>
            <w:r w:rsidRPr="005E2D71">
              <w:rPr>
                <w:rFonts w:asciiTheme="minorHAnsi" w:hAnsiTheme="minorHAnsi" w:cs="Arial"/>
                <w:color w:val="000000" w:themeColor="dark1"/>
                <w:kern w:val="24"/>
                <w:sz w:val="16"/>
                <w:szCs w:val="16"/>
              </w:rPr>
              <w:t>Intellectual property</w:t>
            </w:r>
          </w:p>
          <w:p w14:paraId="422C1A15" w14:textId="77777777" w:rsidR="0045119D" w:rsidRPr="005E2D71" w:rsidRDefault="0045119D" w:rsidP="00013388">
            <w:pPr>
              <w:numPr>
                <w:ilvl w:val="0"/>
                <w:numId w:val="34"/>
              </w:numPr>
              <w:ind w:left="242" w:hanging="240"/>
              <w:contextualSpacing/>
              <w:rPr>
                <w:rFonts w:asciiTheme="minorHAnsi" w:hAnsiTheme="minorHAnsi" w:cs="Arial"/>
                <w:sz w:val="16"/>
                <w:szCs w:val="16"/>
              </w:rPr>
            </w:pPr>
            <w:r w:rsidRPr="005E2D71">
              <w:rPr>
                <w:rFonts w:asciiTheme="minorHAnsi" w:hAnsiTheme="minorHAnsi" w:cs="Arial"/>
                <w:color w:val="000000" w:themeColor="dark1"/>
                <w:kern w:val="24"/>
                <w:sz w:val="16"/>
                <w:szCs w:val="16"/>
              </w:rPr>
              <w:t xml:space="preserve">Sensitive financial info </w:t>
            </w:r>
          </w:p>
          <w:p w14:paraId="30F16BD9" w14:textId="77777777" w:rsidR="0045119D" w:rsidRPr="005E2D71" w:rsidRDefault="0045119D" w:rsidP="00013388">
            <w:pPr>
              <w:numPr>
                <w:ilvl w:val="0"/>
                <w:numId w:val="34"/>
              </w:numPr>
              <w:ind w:left="242" w:hanging="240"/>
              <w:contextualSpacing/>
              <w:rPr>
                <w:rFonts w:asciiTheme="minorHAnsi" w:hAnsiTheme="minorHAnsi" w:cs="Arial"/>
                <w:sz w:val="16"/>
                <w:szCs w:val="16"/>
              </w:rPr>
            </w:pPr>
            <w:r w:rsidRPr="005E2D71">
              <w:rPr>
                <w:rFonts w:asciiTheme="minorHAnsi" w:hAnsiTheme="minorHAnsi" w:cs="Arial"/>
                <w:color w:val="000000" w:themeColor="dark1"/>
                <w:kern w:val="24"/>
                <w:sz w:val="16"/>
                <w:szCs w:val="16"/>
              </w:rPr>
              <w:t>Operational systems</w:t>
            </w:r>
          </w:p>
          <w:p w14:paraId="38C343F7" w14:textId="77777777" w:rsidR="0045119D" w:rsidRPr="005E2D71" w:rsidRDefault="0045119D" w:rsidP="00013388">
            <w:pPr>
              <w:numPr>
                <w:ilvl w:val="0"/>
                <w:numId w:val="34"/>
              </w:numPr>
              <w:ind w:left="242" w:hanging="240"/>
              <w:contextualSpacing/>
              <w:rPr>
                <w:rFonts w:asciiTheme="minorHAnsi" w:hAnsiTheme="minorHAnsi" w:cs="Arial"/>
                <w:sz w:val="16"/>
                <w:szCs w:val="16"/>
              </w:rPr>
            </w:pPr>
            <w:r w:rsidRPr="005E2D71">
              <w:rPr>
                <w:rFonts w:asciiTheme="minorHAnsi" w:hAnsiTheme="minorHAnsi" w:cs="Arial"/>
                <w:color w:val="000000" w:themeColor="dark1"/>
                <w:kern w:val="24"/>
                <w:sz w:val="16"/>
                <w:szCs w:val="16"/>
              </w:rPr>
              <w:t>Confidential data</w:t>
            </w:r>
          </w:p>
          <w:p w14:paraId="3613364B" w14:textId="77777777" w:rsidR="0045119D" w:rsidRPr="005E2D71" w:rsidRDefault="0045119D" w:rsidP="00013388">
            <w:pPr>
              <w:numPr>
                <w:ilvl w:val="0"/>
                <w:numId w:val="34"/>
              </w:numPr>
              <w:ind w:left="242" w:hanging="240"/>
              <w:contextualSpacing/>
              <w:rPr>
                <w:rFonts w:asciiTheme="minorHAnsi" w:hAnsiTheme="minorHAnsi" w:cs="Arial"/>
                <w:sz w:val="16"/>
                <w:szCs w:val="16"/>
              </w:rPr>
            </w:pPr>
            <w:r w:rsidRPr="005E2D71">
              <w:rPr>
                <w:rFonts w:asciiTheme="minorHAnsi" w:hAnsiTheme="minorHAnsi" w:cs="Arial"/>
                <w:color w:val="000000" w:themeColor="dark1"/>
                <w:kern w:val="24"/>
                <w:sz w:val="16"/>
                <w:szCs w:val="16"/>
              </w:rPr>
              <w:t xml:space="preserve">PII </w:t>
            </w:r>
          </w:p>
          <w:p w14:paraId="1A16B3BD" w14:textId="77777777" w:rsidR="0045119D" w:rsidRPr="005E2D71" w:rsidRDefault="0045119D" w:rsidP="00013388">
            <w:pPr>
              <w:numPr>
                <w:ilvl w:val="0"/>
                <w:numId w:val="34"/>
              </w:numPr>
              <w:ind w:left="242" w:hanging="240"/>
              <w:contextualSpacing/>
              <w:rPr>
                <w:rFonts w:asciiTheme="minorHAnsi" w:hAnsiTheme="minorHAnsi" w:cs="Arial"/>
                <w:sz w:val="16"/>
                <w:szCs w:val="16"/>
              </w:rPr>
            </w:pPr>
            <w:r w:rsidRPr="005E2D71">
              <w:rPr>
                <w:rFonts w:asciiTheme="minorHAnsi" w:hAnsiTheme="minorHAnsi" w:cs="Arial"/>
                <w:color w:val="000000" w:themeColor="dark1"/>
                <w:kern w:val="24"/>
                <w:sz w:val="16"/>
                <w:szCs w:val="16"/>
              </w:rPr>
              <w:t>GXP</w:t>
            </w:r>
          </w:p>
          <w:p w14:paraId="73FA20FD" w14:textId="77777777" w:rsidR="0045119D" w:rsidRPr="005E2D71" w:rsidRDefault="0045119D" w:rsidP="00013388">
            <w:pPr>
              <w:numPr>
                <w:ilvl w:val="0"/>
                <w:numId w:val="34"/>
              </w:numPr>
              <w:ind w:left="242" w:hanging="240"/>
              <w:contextualSpacing/>
              <w:rPr>
                <w:rFonts w:asciiTheme="minorHAnsi" w:hAnsiTheme="minorHAnsi" w:cs="Arial"/>
                <w:sz w:val="16"/>
                <w:szCs w:val="16"/>
              </w:rPr>
            </w:pPr>
            <w:r w:rsidRPr="005E2D71">
              <w:rPr>
                <w:rFonts w:asciiTheme="minorHAnsi" w:hAnsiTheme="minorHAnsi" w:cs="Arial"/>
                <w:color w:val="000000" w:themeColor="dark1"/>
                <w:kern w:val="24"/>
                <w:sz w:val="16"/>
                <w:szCs w:val="16"/>
              </w:rPr>
              <w:t>Crown Jewels</w:t>
            </w:r>
          </w:p>
        </w:tc>
        <w:tc>
          <w:tcPr>
            <w:tcW w:w="2461" w:type="dxa"/>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DD0871D" w14:textId="77777777" w:rsidR="0045119D" w:rsidRPr="005E2D71" w:rsidRDefault="0045119D" w:rsidP="00190DC5">
            <w:pPr>
              <w:rPr>
                <w:rFonts w:asciiTheme="minorHAnsi" w:hAnsiTheme="minorHAnsi" w:cs="Arial"/>
                <w:sz w:val="16"/>
                <w:szCs w:val="16"/>
              </w:rPr>
            </w:pPr>
            <w:r w:rsidRPr="005E2D71">
              <w:rPr>
                <w:rFonts w:asciiTheme="minorHAnsi" w:eastAsiaTheme="minorEastAsia" w:hAnsiTheme="minorHAnsi" w:cstheme="minorBidi"/>
                <w:b/>
                <w:bCs/>
                <w:color w:val="000000" w:themeColor="dark1"/>
                <w:kern w:val="24"/>
                <w:sz w:val="16"/>
                <w:szCs w:val="16"/>
              </w:rPr>
              <w:t>Impact Type</w:t>
            </w:r>
          </w:p>
          <w:p w14:paraId="23DC5175" w14:textId="77777777" w:rsidR="0045119D" w:rsidRPr="005E2D71" w:rsidRDefault="0045119D" w:rsidP="00013388">
            <w:pPr>
              <w:numPr>
                <w:ilvl w:val="0"/>
                <w:numId w:val="35"/>
              </w:numPr>
              <w:ind w:left="363" w:hanging="294"/>
              <w:contextualSpacing/>
              <w:rPr>
                <w:rFonts w:asciiTheme="minorHAnsi" w:hAnsiTheme="minorHAnsi" w:cs="Arial"/>
                <w:sz w:val="16"/>
                <w:szCs w:val="16"/>
              </w:rPr>
            </w:pPr>
            <w:r w:rsidRPr="005E2D71">
              <w:rPr>
                <w:rFonts w:asciiTheme="minorHAnsi" w:eastAsiaTheme="minorEastAsia" w:hAnsiTheme="minorHAnsi" w:cstheme="minorBidi"/>
                <w:color w:val="000000" w:themeColor="dark1"/>
                <w:kern w:val="24"/>
                <w:sz w:val="16"/>
                <w:szCs w:val="16"/>
              </w:rPr>
              <w:t>Make, Move, Sell</w:t>
            </w:r>
          </w:p>
          <w:p w14:paraId="562DBAE3" w14:textId="77777777" w:rsidR="0045119D" w:rsidRPr="005E2D71" w:rsidRDefault="0045119D" w:rsidP="00013388">
            <w:pPr>
              <w:numPr>
                <w:ilvl w:val="0"/>
                <w:numId w:val="35"/>
              </w:numPr>
              <w:ind w:left="363" w:hanging="294"/>
              <w:contextualSpacing/>
              <w:rPr>
                <w:rFonts w:asciiTheme="minorHAnsi" w:hAnsiTheme="minorHAnsi" w:cs="Arial"/>
                <w:sz w:val="16"/>
                <w:szCs w:val="16"/>
              </w:rPr>
            </w:pPr>
            <w:r w:rsidRPr="005E2D71">
              <w:rPr>
                <w:rFonts w:asciiTheme="minorHAnsi" w:eastAsiaTheme="minorEastAsia" w:hAnsiTheme="minorHAnsi" w:cstheme="minorBidi"/>
                <w:color w:val="000000" w:themeColor="dark1"/>
                <w:kern w:val="24"/>
                <w:sz w:val="16"/>
                <w:szCs w:val="16"/>
              </w:rPr>
              <w:t>Safety</w:t>
            </w:r>
          </w:p>
          <w:p w14:paraId="336777F3" w14:textId="77777777" w:rsidR="0045119D" w:rsidRPr="005E2D71" w:rsidRDefault="0045119D" w:rsidP="00013388">
            <w:pPr>
              <w:numPr>
                <w:ilvl w:val="0"/>
                <w:numId w:val="35"/>
              </w:numPr>
              <w:ind w:left="363" w:hanging="294"/>
              <w:contextualSpacing/>
              <w:rPr>
                <w:rFonts w:asciiTheme="minorHAnsi" w:hAnsiTheme="minorHAnsi" w:cs="Arial"/>
                <w:sz w:val="16"/>
                <w:szCs w:val="16"/>
              </w:rPr>
            </w:pPr>
            <w:r w:rsidRPr="005E2D71">
              <w:rPr>
                <w:rFonts w:asciiTheme="minorHAnsi" w:eastAsiaTheme="minorEastAsia" w:hAnsiTheme="minorHAnsi" w:cstheme="minorBidi"/>
                <w:color w:val="000000" w:themeColor="dark1"/>
                <w:kern w:val="24"/>
                <w:sz w:val="16"/>
                <w:szCs w:val="16"/>
              </w:rPr>
              <w:t>Legal/liability</w:t>
            </w:r>
          </w:p>
          <w:p w14:paraId="237164D2" w14:textId="77777777" w:rsidR="0045119D" w:rsidRPr="005E2D71" w:rsidRDefault="0045119D" w:rsidP="00013388">
            <w:pPr>
              <w:numPr>
                <w:ilvl w:val="0"/>
                <w:numId w:val="35"/>
              </w:numPr>
              <w:ind w:left="363" w:hanging="294"/>
              <w:contextualSpacing/>
              <w:rPr>
                <w:rFonts w:asciiTheme="minorHAnsi" w:hAnsiTheme="minorHAnsi" w:cs="Arial"/>
                <w:sz w:val="16"/>
                <w:szCs w:val="16"/>
              </w:rPr>
            </w:pPr>
            <w:r w:rsidRPr="005E2D71">
              <w:rPr>
                <w:rFonts w:asciiTheme="minorHAnsi" w:eastAsiaTheme="minorEastAsia" w:hAnsiTheme="minorHAnsi" w:cstheme="minorBidi"/>
                <w:color w:val="000000" w:themeColor="dark1"/>
                <w:kern w:val="24"/>
                <w:sz w:val="16"/>
                <w:szCs w:val="16"/>
              </w:rPr>
              <w:t xml:space="preserve">Customer/consumer </w:t>
            </w:r>
          </w:p>
          <w:p w14:paraId="503580F7" w14:textId="77777777" w:rsidR="0045119D" w:rsidRPr="005E2D71" w:rsidRDefault="0045119D" w:rsidP="00013388">
            <w:pPr>
              <w:numPr>
                <w:ilvl w:val="0"/>
                <w:numId w:val="35"/>
              </w:numPr>
              <w:ind w:left="363" w:hanging="294"/>
              <w:contextualSpacing/>
              <w:rPr>
                <w:rFonts w:asciiTheme="minorHAnsi" w:hAnsiTheme="minorHAnsi" w:cs="Arial"/>
                <w:sz w:val="16"/>
                <w:szCs w:val="16"/>
              </w:rPr>
            </w:pPr>
            <w:r w:rsidRPr="005E2D71">
              <w:rPr>
                <w:rFonts w:asciiTheme="minorHAnsi" w:eastAsiaTheme="minorEastAsia" w:hAnsiTheme="minorHAnsi" w:cstheme="minorBidi"/>
                <w:color w:val="000000" w:themeColor="dark1"/>
                <w:kern w:val="24"/>
                <w:sz w:val="16"/>
                <w:szCs w:val="16"/>
              </w:rPr>
              <w:t>Operational disruption</w:t>
            </w:r>
          </w:p>
          <w:p w14:paraId="2FA151CF" w14:textId="77777777" w:rsidR="0045119D" w:rsidRPr="005E2D71" w:rsidRDefault="0045119D" w:rsidP="00013388">
            <w:pPr>
              <w:numPr>
                <w:ilvl w:val="0"/>
                <w:numId w:val="35"/>
              </w:numPr>
              <w:ind w:left="363" w:hanging="294"/>
              <w:contextualSpacing/>
              <w:rPr>
                <w:rFonts w:asciiTheme="minorHAnsi" w:hAnsiTheme="minorHAnsi" w:cs="Arial"/>
                <w:sz w:val="16"/>
                <w:szCs w:val="16"/>
              </w:rPr>
            </w:pPr>
            <w:r w:rsidRPr="005E2D71">
              <w:rPr>
                <w:rFonts w:asciiTheme="minorHAnsi" w:eastAsiaTheme="minorEastAsia" w:hAnsiTheme="minorHAnsi" w:cstheme="minorBidi"/>
                <w:color w:val="000000" w:themeColor="dark1"/>
                <w:kern w:val="24"/>
                <w:sz w:val="16"/>
                <w:szCs w:val="16"/>
              </w:rPr>
              <w:t>Brand/public disclosure</w:t>
            </w:r>
          </w:p>
          <w:p w14:paraId="5ACC3004" w14:textId="77777777" w:rsidR="0045119D" w:rsidRPr="005E2D71" w:rsidRDefault="0045119D" w:rsidP="00013388">
            <w:pPr>
              <w:numPr>
                <w:ilvl w:val="0"/>
                <w:numId w:val="35"/>
              </w:numPr>
              <w:ind w:left="363" w:hanging="294"/>
              <w:contextualSpacing/>
              <w:rPr>
                <w:rFonts w:asciiTheme="minorHAnsi" w:hAnsiTheme="minorHAnsi" w:cs="Arial"/>
                <w:sz w:val="16"/>
                <w:szCs w:val="16"/>
              </w:rPr>
            </w:pPr>
            <w:r w:rsidRPr="005E2D71">
              <w:rPr>
                <w:rFonts w:asciiTheme="minorHAnsi" w:eastAsiaTheme="minorEastAsia" w:hAnsiTheme="minorHAnsi" w:cstheme="minorBidi"/>
                <w:color w:val="000000" w:themeColor="dark1"/>
                <w:kern w:val="24"/>
                <w:sz w:val="16"/>
                <w:szCs w:val="16"/>
              </w:rPr>
              <w:t>B2-level or above</w:t>
            </w:r>
          </w:p>
        </w:tc>
      </w:tr>
      <w:tr w:rsidR="0045119D" w:rsidRPr="005E2D71" w14:paraId="3AFBC4DC" w14:textId="77777777" w:rsidTr="005E2D71">
        <w:trPr>
          <w:trHeight w:val="150"/>
          <w:jc w:val="center"/>
        </w:trPr>
        <w:tc>
          <w:tcPr>
            <w:tcW w:w="1607" w:type="dxa"/>
            <w:tcBorders>
              <w:top w:val="single" w:sz="8" w:space="0" w:color="FFFFFF"/>
              <w:left w:val="single" w:sz="8" w:space="0" w:color="FFFFFF"/>
              <w:bottom w:val="single" w:sz="8" w:space="0" w:color="FFFFFF"/>
              <w:right w:val="single" w:sz="8" w:space="0" w:color="FFFFFF"/>
            </w:tcBorders>
            <w:shd w:val="clear" w:color="auto" w:fill="D4F2FC"/>
            <w:tcMar>
              <w:top w:w="72" w:type="dxa"/>
              <w:left w:w="144" w:type="dxa"/>
              <w:bottom w:w="72" w:type="dxa"/>
              <w:right w:w="144" w:type="dxa"/>
            </w:tcMar>
            <w:vAlign w:val="center"/>
          </w:tcPr>
          <w:p w14:paraId="46F6EF9E" w14:textId="77777777" w:rsidR="0045119D" w:rsidRPr="005E2D71" w:rsidRDefault="0045119D" w:rsidP="00190DC5">
            <w:pPr>
              <w:rPr>
                <w:rFonts w:asciiTheme="minorHAnsi" w:hAnsiTheme="minorHAnsi" w:cs="Arial"/>
                <w:b/>
                <w:bCs/>
                <w:color w:val="000000" w:themeColor="dark1"/>
                <w:kern w:val="24"/>
                <w:sz w:val="16"/>
                <w:szCs w:val="16"/>
              </w:rPr>
            </w:pPr>
            <w:r w:rsidRPr="005E2D71">
              <w:rPr>
                <w:rFonts w:asciiTheme="minorHAnsi" w:hAnsiTheme="minorHAnsi" w:cs="Arial"/>
                <w:b/>
                <w:bCs/>
                <w:color w:val="000000" w:themeColor="dark1"/>
                <w:kern w:val="24"/>
                <w:sz w:val="16"/>
                <w:szCs w:val="16"/>
              </w:rPr>
              <w:t>Incident Summary</w:t>
            </w:r>
          </w:p>
        </w:tc>
        <w:tc>
          <w:tcPr>
            <w:tcW w:w="7392" w:type="dxa"/>
            <w:gridSpan w:val="7"/>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vAlign w:val="center"/>
          </w:tcPr>
          <w:p w14:paraId="0A535BF7" w14:textId="77777777" w:rsidR="0045119D" w:rsidRPr="005E2D71" w:rsidRDefault="0045119D" w:rsidP="00190DC5">
            <w:pPr>
              <w:rPr>
                <w:rFonts w:asciiTheme="minorHAnsi" w:eastAsiaTheme="minorEastAsia" w:hAnsiTheme="minorHAnsi" w:cstheme="minorBidi"/>
                <w:b/>
                <w:bCs/>
                <w:color w:val="000000" w:themeColor="dark1"/>
                <w:kern w:val="24"/>
                <w:sz w:val="16"/>
                <w:szCs w:val="16"/>
              </w:rPr>
            </w:pPr>
          </w:p>
        </w:tc>
      </w:tr>
      <w:tr w:rsidR="0045119D" w:rsidRPr="005E2D71" w14:paraId="306FDB75" w14:textId="77777777" w:rsidTr="005E2D71">
        <w:trPr>
          <w:trHeight w:val="93"/>
          <w:jc w:val="center"/>
        </w:trPr>
        <w:tc>
          <w:tcPr>
            <w:tcW w:w="9000" w:type="dxa"/>
            <w:gridSpan w:val="8"/>
            <w:tcBorders>
              <w:top w:val="single" w:sz="8" w:space="0" w:color="FFFFFF"/>
              <w:left w:val="single" w:sz="8" w:space="0" w:color="FFFFFF"/>
              <w:bottom w:val="single" w:sz="8" w:space="0" w:color="FFFFFF"/>
              <w:right w:val="single" w:sz="8" w:space="0" w:color="FFFFFF"/>
            </w:tcBorders>
            <w:shd w:val="clear" w:color="auto" w:fill="28BEF0"/>
            <w:tcMar>
              <w:top w:w="72" w:type="dxa"/>
              <w:left w:w="144" w:type="dxa"/>
              <w:bottom w:w="72" w:type="dxa"/>
              <w:right w:w="144" w:type="dxa"/>
            </w:tcMar>
            <w:vAlign w:val="center"/>
            <w:hideMark/>
          </w:tcPr>
          <w:p w14:paraId="67BBF340" w14:textId="77777777" w:rsidR="0045119D" w:rsidRPr="005E2D71" w:rsidRDefault="0045119D" w:rsidP="00190DC5">
            <w:pPr>
              <w:jc w:val="center"/>
              <w:rPr>
                <w:rFonts w:asciiTheme="minorHAnsi" w:hAnsiTheme="minorHAnsi" w:cs="Arial"/>
                <w:sz w:val="16"/>
                <w:szCs w:val="16"/>
              </w:rPr>
            </w:pPr>
            <w:r w:rsidRPr="005E2D71">
              <w:rPr>
                <w:rFonts w:asciiTheme="minorHAnsi" w:hAnsiTheme="minorHAnsi" w:cs="Arial"/>
                <w:b/>
                <w:bCs/>
                <w:color w:val="FFFFFF" w:themeColor="background1"/>
                <w:kern w:val="24"/>
                <w:sz w:val="16"/>
                <w:szCs w:val="16"/>
              </w:rPr>
              <w:t xml:space="preserve">Initial Remediation </w:t>
            </w:r>
          </w:p>
        </w:tc>
      </w:tr>
      <w:tr w:rsidR="0045119D" w:rsidRPr="005E2D71" w14:paraId="0D87F0A5" w14:textId="77777777" w:rsidTr="005E2D71">
        <w:trPr>
          <w:gridAfter w:val="1"/>
          <w:wAfter w:w="10" w:type="dxa"/>
          <w:trHeight w:val="123"/>
          <w:jc w:val="center"/>
        </w:trPr>
        <w:tc>
          <w:tcPr>
            <w:tcW w:w="1607" w:type="dxa"/>
            <w:tcBorders>
              <w:top w:val="single" w:sz="8" w:space="0" w:color="FFFFFF"/>
              <w:left w:val="single" w:sz="8" w:space="0" w:color="FFFFFF"/>
              <w:bottom w:val="single" w:sz="8" w:space="0" w:color="FFFFFF"/>
              <w:right w:val="single" w:sz="8" w:space="0" w:color="FFFFFF"/>
            </w:tcBorders>
            <w:shd w:val="clear" w:color="auto" w:fill="CCEFFC"/>
            <w:tcMar>
              <w:top w:w="72" w:type="dxa"/>
              <w:left w:w="144" w:type="dxa"/>
              <w:bottom w:w="72" w:type="dxa"/>
              <w:right w:w="144" w:type="dxa"/>
            </w:tcMar>
            <w:vAlign w:val="center"/>
          </w:tcPr>
          <w:p w14:paraId="4E42DEFC" w14:textId="77777777" w:rsidR="0045119D" w:rsidRPr="005E2D71" w:rsidRDefault="0045119D" w:rsidP="00190DC5">
            <w:pPr>
              <w:rPr>
                <w:rFonts w:asciiTheme="minorHAnsi" w:hAnsiTheme="minorHAnsi" w:cs="Arial"/>
                <w:b/>
                <w:bCs/>
                <w:color w:val="FFFFFF" w:themeColor="background1"/>
                <w:kern w:val="24"/>
                <w:sz w:val="16"/>
                <w:szCs w:val="16"/>
              </w:rPr>
            </w:pPr>
            <w:r w:rsidRPr="005E2D71">
              <w:rPr>
                <w:rFonts w:asciiTheme="minorHAnsi" w:hAnsiTheme="minorHAnsi" w:cs="Arial"/>
                <w:b/>
                <w:bCs/>
                <w:kern w:val="24"/>
                <w:sz w:val="16"/>
                <w:szCs w:val="16"/>
              </w:rPr>
              <w:t xml:space="preserve">Root Cause (If Known) </w:t>
            </w:r>
          </w:p>
        </w:tc>
        <w:tc>
          <w:tcPr>
            <w:tcW w:w="6098" w:type="dxa"/>
            <w:gridSpan w:val="5"/>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6714E53" w14:textId="77777777" w:rsidR="0045119D" w:rsidRPr="005E2D71" w:rsidRDefault="0045119D" w:rsidP="00190DC5">
            <w:pPr>
              <w:jc w:val="center"/>
              <w:rPr>
                <w:rFonts w:asciiTheme="minorHAnsi" w:hAnsiTheme="minorHAnsi" w:cs="Arial"/>
                <w:bCs/>
                <w:color w:val="FFFFFF" w:themeColor="background1"/>
                <w:kern w:val="24"/>
                <w:sz w:val="16"/>
                <w:szCs w:val="16"/>
              </w:rPr>
            </w:pPr>
            <w:r w:rsidRPr="005E2D71">
              <w:rPr>
                <w:rFonts w:asciiTheme="minorHAnsi" w:hAnsiTheme="minorHAnsi" w:cs="Arial"/>
                <w:bCs/>
                <w:kern w:val="24"/>
                <w:sz w:val="16"/>
                <w:szCs w:val="16"/>
              </w:rPr>
              <w:t>[Insert Text]</w:t>
            </w:r>
          </w:p>
        </w:tc>
        <w:tc>
          <w:tcPr>
            <w:tcW w:w="1285"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3D6ABC1" w14:textId="77777777" w:rsidR="0045119D" w:rsidRPr="005E2D71" w:rsidRDefault="0045119D" w:rsidP="00013388">
            <w:pPr>
              <w:numPr>
                <w:ilvl w:val="0"/>
                <w:numId w:val="37"/>
              </w:numPr>
              <w:suppressAutoHyphens/>
              <w:spacing w:before="60" w:after="60"/>
              <w:ind w:left="270" w:right="187" w:hanging="270"/>
              <w:contextualSpacing/>
              <w:rPr>
                <w:rFonts w:asciiTheme="minorHAnsi" w:hAnsiTheme="minorHAnsi" w:cs="Arial"/>
                <w:bCs/>
                <w:i/>
                <w:kern w:val="24"/>
                <w:sz w:val="16"/>
                <w:szCs w:val="16"/>
              </w:rPr>
            </w:pPr>
            <w:r w:rsidRPr="005E2D71">
              <w:rPr>
                <w:rFonts w:asciiTheme="minorHAnsi" w:hAnsiTheme="minorHAnsi" w:cs="Arial"/>
                <w:bCs/>
                <w:i/>
                <w:kern w:val="24"/>
                <w:sz w:val="16"/>
                <w:szCs w:val="16"/>
              </w:rPr>
              <w:t>No Change</w:t>
            </w:r>
          </w:p>
        </w:tc>
      </w:tr>
      <w:tr w:rsidR="0045119D" w:rsidRPr="005E2D71" w14:paraId="5F33F3AA" w14:textId="77777777" w:rsidTr="005E2D71">
        <w:trPr>
          <w:gridAfter w:val="1"/>
          <w:wAfter w:w="10" w:type="dxa"/>
          <w:trHeight w:val="367"/>
          <w:jc w:val="center"/>
        </w:trPr>
        <w:tc>
          <w:tcPr>
            <w:tcW w:w="1607" w:type="dxa"/>
            <w:tcBorders>
              <w:top w:val="single" w:sz="8" w:space="0" w:color="FFFFFF"/>
              <w:left w:val="single" w:sz="8" w:space="0" w:color="FFFFFF"/>
              <w:bottom w:val="single" w:sz="8" w:space="0" w:color="FFFFFF"/>
              <w:right w:val="single" w:sz="8" w:space="0" w:color="FFFFFF"/>
            </w:tcBorders>
            <w:shd w:val="clear" w:color="auto" w:fill="CCEFFC"/>
            <w:tcMar>
              <w:top w:w="72" w:type="dxa"/>
              <w:left w:w="144" w:type="dxa"/>
              <w:bottom w:w="72" w:type="dxa"/>
              <w:right w:w="144" w:type="dxa"/>
            </w:tcMar>
            <w:vAlign w:val="center"/>
          </w:tcPr>
          <w:p w14:paraId="3327A237" w14:textId="77777777" w:rsidR="0045119D" w:rsidRPr="005E2D71" w:rsidRDefault="0045119D" w:rsidP="00190DC5">
            <w:pPr>
              <w:rPr>
                <w:rFonts w:asciiTheme="minorHAnsi" w:hAnsiTheme="minorHAnsi" w:cs="Arial"/>
                <w:b/>
                <w:bCs/>
                <w:kern w:val="24"/>
                <w:sz w:val="16"/>
                <w:szCs w:val="16"/>
              </w:rPr>
            </w:pPr>
            <w:r w:rsidRPr="005E2D71">
              <w:rPr>
                <w:rFonts w:asciiTheme="minorHAnsi" w:hAnsiTheme="minorHAnsi" w:cs="Arial"/>
                <w:b/>
                <w:bCs/>
                <w:kern w:val="24"/>
                <w:sz w:val="16"/>
                <w:szCs w:val="16"/>
              </w:rPr>
              <w:t>Recommended Mitigation Actions</w:t>
            </w:r>
          </w:p>
        </w:tc>
        <w:tc>
          <w:tcPr>
            <w:tcW w:w="6098" w:type="dxa"/>
            <w:gridSpan w:val="5"/>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286DB45" w14:textId="77777777" w:rsidR="0045119D" w:rsidRPr="005E2D71" w:rsidRDefault="0045119D" w:rsidP="00190DC5">
            <w:pPr>
              <w:jc w:val="center"/>
              <w:rPr>
                <w:rFonts w:asciiTheme="minorHAnsi" w:hAnsiTheme="minorHAnsi" w:cs="Arial"/>
                <w:bCs/>
                <w:kern w:val="24"/>
                <w:sz w:val="16"/>
                <w:szCs w:val="16"/>
              </w:rPr>
            </w:pPr>
            <w:r w:rsidRPr="005E2D71">
              <w:rPr>
                <w:rFonts w:asciiTheme="minorHAnsi" w:hAnsiTheme="minorHAnsi" w:cs="Arial"/>
                <w:bCs/>
                <w:kern w:val="24"/>
                <w:sz w:val="16"/>
                <w:szCs w:val="16"/>
              </w:rPr>
              <w:t>[Insert Text]</w:t>
            </w:r>
          </w:p>
        </w:tc>
        <w:tc>
          <w:tcPr>
            <w:tcW w:w="1285"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A969DE3" w14:textId="77777777" w:rsidR="0045119D" w:rsidRPr="005E2D71" w:rsidRDefault="0045119D" w:rsidP="00013388">
            <w:pPr>
              <w:numPr>
                <w:ilvl w:val="0"/>
                <w:numId w:val="37"/>
              </w:numPr>
              <w:suppressAutoHyphens/>
              <w:spacing w:before="60" w:after="60"/>
              <w:ind w:left="270" w:right="187" w:hanging="270"/>
              <w:contextualSpacing/>
              <w:rPr>
                <w:rFonts w:asciiTheme="minorHAnsi" w:hAnsiTheme="minorHAnsi" w:cs="Arial"/>
                <w:bCs/>
                <w:i/>
                <w:kern w:val="24"/>
                <w:sz w:val="16"/>
                <w:szCs w:val="16"/>
              </w:rPr>
            </w:pPr>
            <w:r w:rsidRPr="005E2D71">
              <w:rPr>
                <w:rFonts w:asciiTheme="minorHAnsi" w:hAnsiTheme="minorHAnsi" w:cs="Arial"/>
                <w:bCs/>
                <w:i/>
                <w:kern w:val="24"/>
                <w:sz w:val="16"/>
                <w:szCs w:val="16"/>
              </w:rPr>
              <w:t>No Change</w:t>
            </w:r>
          </w:p>
        </w:tc>
      </w:tr>
      <w:tr w:rsidR="0045119D" w:rsidRPr="005E2D71" w14:paraId="622F5743" w14:textId="77777777" w:rsidTr="005E2D71">
        <w:trPr>
          <w:gridAfter w:val="1"/>
          <w:wAfter w:w="10" w:type="dxa"/>
          <w:trHeight w:val="93"/>
          <w:jc w:val="center"/>
        </w:trPr>
        <w:tc>
          <w:tcPr>
            <w:tcW w:w="1607" w:type="dxa"/>
            <w:tcBorders>
              <w:top w:val="single" w:sz="8" w:space="0" w:color="FFFFFF"/>
              <w:left w:val="single" w:sz="8" w:space="0" w:color="FFFFFF"/>
              <w:bottom w:val="single" w:sz="8" w:space="0" w:color="FFFFFF"/>
              <w:right w:val="single" w:sz="8" w:space="0" w:color="FFFFFF"/>
            </w:tcBorders>
            <w:shd w:val="clear" w:color="auto" w:fill="CCEFFC"/>
            <w:tcMar>
              <w:top w:w="72" w:type="dxa"/>
              <w:left w:w="144" w:type="dxa"/>
              <w:bottom w:w="72" w:type="dxa"/>
              <w:right w:w="144" w:type="dxa"/>
            </w:tcMar>
            <w:vAlign w:val="center"/>
          </w:tcPr>
          <w:p w14:paraId="6717B7AB" w14:textId="77777777" w:rsidR="0045119D" w:rsidRPr="005E2D71" w:rsidRDefault="0045119D" w:rsidP="00190DC5">
            <w:pPr>
              <w:rPr>
                <w:rFonts w:asciiTheme="minorHAnsi" w:hAnsiTheme="minorHAnsi" w:cs="Arial"/>
                <w:b/>
                <w:bCs/>
                <w:kern w:val="24"/>
                <w:sz w:val="16"/>
                <w:szCs w:val="16"/>
              </w:rPr>
            </w:pPr>
            <w:r w:rsidRPr="005E2D71">
              <w:rPr>
                <w:rFonts w:asciiTheme="minorHAnsi" w:hAnsiTheme="minorHAnsi" w:cs="Arial"/>
                <w:b/>
                <w:bCs/>
                <w:kern w:val="24"/>
                <w:sz w:val="16"/>
                <w:szCs w:val="16"/>
              </w:rPr>
              <w:t xml:space="preserve">Organizations and Individuals Currently Involved </w:t>
            </w:r>
          </w:p>
        </w:tc>
        <w:tc>
          <w:tcPr>
            <w:tcW w:w="6098" w:type="dxa"/>
            <w:gridSpan w:val="5"/>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3EDFF14" w14:textId="77777777" w:rsidR="0045119D" w:rsidRPr="005E2D71" w:rsidRDefault="0045119D" w:rsidP="00190DC5">
            <w:pPr>
              <w:jc w:val="center"/>
              <w:rPr>
                <w:rFonts w:asciiTheme="minorHAnsi" w:hAnsiTheme="minorHAnsi" w:cs="Arial"/>
                <w:bCs/>
                <w:kern w:val="24"/>
                <w:sz w:val="16"/>
                <w:szCs w:val="16"/>
              </w:rPr>
            </w:pPr>
            <w:r w:rsidRPr="005E2D71">
              <w:rPr>
                <w:rFonts w:asciiTheme="minorHAnsi" w:hAnsiTheme="minorHAnsi" w:cs="Arial"/>
                <w:bCs/>
                <w:kern w:val="24"/>
                <w:sz w:val="16"/>
                <w:szCs w:val="16"/>
              </w:rPr>
              <w:t>[Insert Text]</w:t>
            </w:r>
          </w:p>
        </w:tc>
        <w:tc>
          <w:tcPr>
            <w:tcW w:w="1285"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C5F6195" w14:textId="77777777" w:rsidR="0045119D" w:rsidRPr="005E2D71" w:rsidRDefault="0045119D" w:rsidP="00013388">
            <w:pPr>
              <w:numPr>
                <w:ilvl w:val="0"/>
                <w:numId w:val="37"/>
              </w:numPr>
              <w:suppressAutoHyphens/>
              <w:spacing w:before="60" w:after="60"/>
              <w:ind w:left="270" w:right="187" w:hanging="270"/>
              <w:contextualSpacing/>
              <w:rPr>
                <w:rFonts w:asciiTheme="minorHAnsi" w:hAnsiTheme="minorHAnsi" w:cs="Arial"/>
                <w:bCs/>
                <w:i/>
                <w:kern w:val="24"/>
                <w:sz w:val="16"/>
                <w:szCs w:val="16"/>
              </w:rPr>
            </w:pPr>
            <w:r w:rsidRPr="005E2D71">
              <w:rPr>
                <w:rFonts w:asciiTheme="minorHAnsi" w:hAnsiTheme="minorHAnsi" w:cs="Arial"/>
                <w:bCs/>
                <w:i/>
                <w:kern w:val="24"/>
                <w:sz w:val="16"/>
                <w:szCs w:val="16"/>
              </w:rPr>
              <w:t>No Change</w:t>
            </w:r>
          </w:p>
        </w:tc>
      </w:tr>
      <w:tr w:rsidR="0045119D" w:rsidRPr="005E2D71" w14:paraId="33ADAD1E" w14:textId="77777777" w:rsidTr="005E2D71">
        <w:trPr>
          <w:gridAfter w:val="1"/>
          <w:wAfter w:w="9" w:type="dxa"/>
          <w:trHeight w:val="93"/>
          <w:jc w:val="center"/>
        </w:trPr>
        <w:tc>
          <w:tcPr>
            <w:tcW w:w="1607" w:type="dxa"/>
            <w:tcBorders>
              <w:top w:val="single" w:sz="8" w:space="0" w:color="FFFFFF"/>
              <w:left w:val="single" w:sz="8" w:space="0" w:color="FFFFFF"/>
              <w:bottom w:val="single" w:sz="8" w:space="0" w:color="FFFFFF"/>
              <w:right w:val="single" w:sz="8" w:space="0" w:color="FFFFFF"/>
            </w:tcBorders>
            <w:shd w:val="clear" w:color="auto" w:fill="CCEFFC"/>
            <w:tcMar>
              <w:top w:w="72" w:type="dxa"/>
              <w:left w:w="144" w:type="dxa"/>
              <w:bottom w:w="72" w:type="dxa"/>
              <w:right w:w="144" w:type="dxa"/>
            </w:tcMar>
            <w:vAlign w:val="center"/>
          </w:tcPr>
          <w:p w14:paraId="4D337FC7" w14:textId="77777777" w:rsidR="0045119D" w:rsidRPr="005E2D71" w:rsidRDefault="0045119D" w:rsidP="00190DC5">
            <w:pPr>
              <w:rPr>
                <w:rFonts w:asciiTheme="minorHAnsi" w:hAnsiTheme="minorHAnsi" w:cs="Arial"/>
                <w:b/>
                <w:bCs/>
                <w:kern w:val="24"/>
                <w:sz w:val="16"/>
                <w:szCs w:val="16"/>
              </w:rPr>
            </w:pPr>
            <w:r w:rsidRPr="005E2D71">
              <w:rPr>
                <w:rFonts w:asciiTheme="minorHAnsi" w:hAnsiTheme="minorHAnsi" w:cs="Arial"/>
                <w:b/>
                <w:bCs/>
                <w:kern w:val="24"/>
                <w:sz w:val="16"/>
                <w:szCs w:val="16"/>
              </w:rPr>
              <w:t xml:space="preserve">Challenges and Outstanding Action Items </w:t>
            </w:r>
          </w:p>
        </w:tc>
        <w:tc>
          <w:tcPr>
            <w:tcW w:w="7384" w:type="dxa"/>
            <w:gridSpan w:val="6"/>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BB9D859" w14:textId="77777777" w:rsidR="0045119D" w:rsidRPr="005E2D71" w:rsidRDefault="0045119D" w:rsidP="00190DC5">
            <w:pPr>
              <w:jc w:val="center"/>
              <w:rPr>
                <w:rFonts w:asciiTheme="minorHAnsi" w:hAnsiTheme="minorHAnsi" w:cs="Arial"/>
                <w:bCs/>
                <w:kern w:val="24"/>
                <w:sz w:val="16"/>
                <w:szCs w:val="16"/>
              </w:rPr>
            </w:pPr>
            <w:r w:rsidRPr="005E2D71">
              <w:rPr>
                <w:rFonts w:asciiTheme="minorHAnsi" w:hAnsiTheme="minorHAnsi" w:cs="Arial"/>
                <w:bCs/>
                <w:kern w:val="24"/>
                <w:sz w:val="16"/>
                <w:szCs w:val="16"/>
              </w:rPr>
              <w:t>[Insert Text]</w:t>
            </w:r>
          </w:p>
        </w:tc>
      </w:tr>
      <w:tr w:rsidR="0045119D" w:rsidRPr="005E2D71" w14:paraId="09E491D9" w14:textId="77777777" w:rsidTr="005E2D71">
        <w:trPr>
          <w:gridAfter w:val="1"/>
          <w:wAfter w:w="9" w:type="dxa"/>
          <w:trHeight w:val="7"/>
          <w:jc w:val="center"/>
        </w:trPr>
        <w:tc>
          <w:tcPr>
            <w:tcW w:w="1607" w:type="dxa"/>
            <w:tcBorders>
              <w:top w:val="single" w:sz="8" w:space="0" w:color="FFFFFF"/>
              <w:left w:val="single" w:sz="8" w:space="0" w:color="FFFFFF"/>
              <w:bottom w:val="single" w:sz="8" w:space="0" w:color="FFFFFF"/>
              <w:right w:val="single" w:sz="8" w:space="0" w:color="FFFFFF"/>
            </w:tcBorders>
            <w:shd w:val="clear" w:color="auto" w:fill="CCEFFC"/>
            <w:tcMar>
              <w:top w:w="72" w:type="dxa"/>
              <w:left w:w="144" w:type="dxa"/>
              <w:bottom w:w="72" w:type="dxa"/>
              <w:right w:w="144" w:type="dxa"/>
            </w:tcMar>
            <w:vAlign w:val="center"/>
          </w:tcPr>
          <w:p w14:paraId="28D7291F" w14:textId="77777777" w:rsidR="0045119D" w:rsidRPr="005E2D71" w:rsidRDefault="0045119D" w:rsidP="00190DC5">
            <w:pPr>
              <w:rPr>
                <w:rFonts w:asciiTheme="minorHAnsi" w:hAnsiTheme="minorHAnsi" w:cs="Arial"/>
                <w:b/>
                <w:bCs/>
                <w:kern w:val="24"/>
                <w:sz w:val="16"/>
                <w:szCs w:val="16"/>
              </w:rPr>
            </w:pPr>
            <w:r w:rsidRPr="005E2D71">
              <w:rPr>
                <w:rFonts w:asciiTheme="minorHAnsi" w:hAnsiTheme="minorHAnsi" w:cs="Arial"/>
                <w:b/>
                <w:bCs/>
                <w:kern w:val="24"/>
                <w:sz w:val="16"/>
                <w:szCs w:val="16"/>
              </w:rPr>
              <w:t xml:space="preserve">Estimated Time to Response Completion </w:t>
            </w:r>
          </w:p>
        </w:tc>
        <w:tc>
          <w:tcPr>
            <w:tcW w:w="7384" w:type="dxa"/>
            <w:gridSpan w:val="6"/>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1516034" w14:textId="77777777" w:rsidR="0045119D" w:rsidRPr="005E2D71" w:rsidRDefault="0045119D" w:rsidP="00190DC5">
            <w:pPr>
              <w:jc w:val="center"/>
              <w:rPr>
                <w:rFonts w:asciiTheme="minorHAnsi" w:hAnsiTheme="minorHAnsi" w:cs="Arial"/>
                <w:bCs/>
                <w:kern w:val="24"/>
                <w:sz w:val="16"/>
                <w:szCs w:val="16"/>
              </w:rPr>
            </w:pPr>
            <w:r w:rsidRPr="005E2D71">
              <w:rPr>
                <w:rFonts w:asciiTheme="minorHAnsi" w:hAnsiTheme="minorHAnsi" w:cs="Arial"/>
                <w:bCs/>
                <w:kern w:val="24"/>
                <w:sz w:val="16"/>
                <w:szCs w:val="16"/>
              </w:rPr>
              <w:t xml:space="preserve">[Insert Text} </w:t>
            </w:r>
          </w:p>
        </w:tc>
      </w:tr>
    </w:tbl>
    <w:p w14:paraId="454E188B" w14:textId="278B276F" w:rsidR="007151BB" w:rsidRDefault="00570D9B" w:rsidP="00B45C1B">
      <w:pPr>
        <w:pStyle w:val="Heading3"/>
      </w:pPr>
      <w:bookmarkStart w:id="101" w:name="_Toc164108907"/>
      <w:r>
        <w:lastRenderedPageBreak/>
        <w:t xml:space="preserve">SOC </w:t>
      </w:r>
      <w:r w:rsidR="00166679">
        <w:t xml:space="preserve">Priority </w:t>
      </w:r>
      <w:r w:rsidR="005E2D71">
        <w:t>Report</w:t>
      </w:r>
      <w:bookmarkEnd w:id="101"/>
    </w:p>
    <w:p w14:paraId="2A1F21F1" w14:textId="0EF17C66" w:rsidR="000575B0" w:rsidRDefault="00CD1A21" w:rsidP="00DB2227">
      <w:pPr>
        <w:pStyle w:val="body"/>
        <w:rPr>
          <w:rFonts w:ascii="Tahoma" w:hAnsi="Tahoma"/>
          <w:noProof/>
          <w:sz w:val="18"/>
          <w:szCs w:val="24"/>
        </w:rPr>
      </w:pPr>
      <w:r>
        <w:t xml:space="preserve">CYBER STRATEGY &amp; OPS </w:t>
      </w:r>
      <w:r w:rsidR="000575B0">
        <w:t xml:space="preserve"> will </w:t>
      </w:r>
      <w:r w:rsidR="0070416A">
        <w:t>co</w:t>
      </w:r>
      <w:r w:rsidR="004C197B">
        <w:t xml:space="preserve">mbine information collected across </w:t>
      </w:r>
      <w:r w:rsidR="00570D9B">
        <w:t xml:space="preserve">SOC </w:t>
      </w:r>
      <w:r w:rsidR="004C197B">
        <w:t xml:space="preserve">teams </w:t>
      </w:r>
      <w:r w:rsidR="0019070D">
        <w:t>to create a</w:t>
      </w:r>
      <w:r w:rsidR="0070416A">
        <w:t xml:space="preserve"> </w:t>
      </w:r>
      <w:r w:rsidR="004C197B">
        <w:t>quick and</w:t>
      </w:r>
      <w:r w:rsidR="0070416A">
        <w:t xml:space="preserve"> digestible </w:t>
      </w:r>
      <w:r w:rsidR="005E2D71">
        <w:t xml:space="preserve">updated </w:t>
      </w:r>
      <w:r w:rsidR="00570D9B">
        <w:t xml:space="preserve">SOC </w:t>
      </w:r>
      <w:r w:rsidR="00166679">
        <w:t xml:space="preserve">Priority </w:t>
      </w:r>
      <w:r w:rsidR="005E2D71">
        <w:t>Report</w:t>
      </w:r>
      <w:r w:rsidR="0070416A">
        <w:t xml:space="preserve"> to share during Managerial Coordination Calls</w:t>
      </w:r>
      <w:r w:rsidR="000575B0">
        <w:t xml:space="preserve">. </w:t>
      </w:r>
      <w:r w:rsidR="0070416A">
        <w:t xml:space="preserve">The </w:t>
      </w:r>
      <w:r w:rsidR="00570D9B">
        <w:t xml:space="preserve">SOC </w:t>
      </w:r>
      <w:r w:rsidR="00166679">
        <w:t>Priority Report</w:t>
      </w:r>
      <w:r w:rsidR="0070416A">
        <w:t xml:space="preserve"> will include details</w:t>
      </w:r>
      <w:r w:rsidR="004C197B">
        <w:t>,</w:t>
      </w:r>
      <w:r w:rsidR="0070416A">
        <w:t xml:space="preserve"> such as, </w:t>
      </w:r>
      <w:r w:rsidR="004C197B">
        <w:t xml:space="preserve">the </w:t>
      </w:r>
      <w:r w:rsidR="0070416A">
        <w:t>business impact, a risk scorecard and next steps.</w:t>
      </w:r>
      <w:r w:rsidR="000575B0" w:rsidRPr="000575B0">
        <w:rPr>
          <w:rFonts w:ascii="Tahoma" w:hAnsi="Tahoma"/>
          <w:noProof/>
          <w:sz w:val="18"/>
          <w:szCs w:val="24"/>
        </w:rPr>
        <w:t xml:space="preserve"> </w:t>
      </w:r>
    </w:p>
    <w:p w14:paraId="0765E6E8" w14:textId="02636324" w:rsidR="00166679" w:rsidRDefault="00166679" w:rsidP="00166679">
      <w:pPr>
        <w:pStyle w:val="body"/>
      </w:pPr>
      <w:r>
        <w:t xml:space="preserve">Technical response teams will be tasked with completing different portions of the </w:t>
      </w:r>
      <w:r w:rsidR="00570D9B">
        <w:t xml:space="preserve">SOC </w:t>
      </w:r>
      <w:r>
        <w:t xml:space="preserve">Priority Report and submit the data to the </w:t>
      </w:r>
      <w:r w:rsidR="00CD1A21">
        <w:t xml:space="preserve">CYBER STRATEGY &amp; OPS </w:t>
      </w:r>
      <w:r>
        <w:t xml:space="preserve"> team. The </w:t>
      </w:r>
      <w:r w:rsidR="00CD1A21">
        <w:t xml:space="preserve">CYBER STRATEGY &amp; OPS </w:t>
      </w:r>
      <w:r>
        <w:t xml:space="preserve"> team will compile the data into a single </w:t>
      </w:r>
      <w:r w:rsidR="00570D9B">
        <w:t xml:space="preserve">SOC </w:t>
      </w:r>
      <w:r>
        <w:t xml:space="preserve">Priority Report. </w:t>
      </w:r>
      <w:r w:rsidR="00570D9B">
        <w:t xml:space="preserve">SOC </w:t>
      </w:r>
      <w:r>
        <w:t>teams will provide the following data:</w:t>
      </w:r>
    </w:p>
    <w:p w14:paraId="6B580947" w14:textId="77777777" w:rsidR="00166679" w:rsidRPr="00432BF6" w:rsidRDefault="00166679" w:rsidP="00013388">
      <w:pPr>
        <w:pStyle w:val="ListParagraph"/>
        <w:numPr>
          <w:ilvl w:val="0"/>
          <w:numId w:val="39"/>
        </w:numPr>
        <w:rPr>
          <w:rFonts w:cs="Arial"/>
          <w:iCs/>
          <w:color w:val="000000" w:themeColor="text1"/>
          <w:szCs w:val="20"/>
        </w:rPr>
      </w:pPr>
      <w:r w:rsidRPr="00432BF6">
        <w:rPr>
          <w:rFonts w:cs="Arial"/>
          <w:iCs/>
          <w:color w:val="000000" w:themeColor="text1"/>
          <w:szCs w:val="20"/>
        </w:rPr>
        <w:t>CTI: Critical information about the threat actor.</w:t>
      </w:r>
    </w:p>
    <w:p w14:paraId="2B68CF12" w14:textId="77777777" w:rsidR="00166679" w:rsidRDefault="00166679" w:rsidP="00013388">
      <w:pPr>
        <w:pStyle w:val="ListParagraph"/>
        <w:numPr>
          <w:ilvl w:val="0"/>
          <w:numId w:val="39"/>
        </w:numPr>
        <w:rPr>
          <w:rFonts w:cs="Arial"/>
          <w:iCs/>
          <w:color w:val="000000" w:themeColor="text1"/>
          <w:szCs w:val="20"/>
        </w:rPr>
      </w:pPr>
      <w:r w:rsidRPr="00432BF6">
        <w:rPr>
          <w:rFonts w:cs="Arial"/>
          <w:iCs/>
          <w:color w:val="000000" w:themeColor="text1"/>
          <w:szCs w:val="20"/>
        </w:rPr>
        <w:t>VM: Difficulty to exploit the vuln</w:t>
      </w:r>
      <w:r>
        <w:rPr>
          <w:rFonts w:cs="Arial"/>
          <w:iCs/>
          <w:color w:val="000000" w:themeColor="text1"/>
          <w:szCs w:val="20"/>
        </w:rPr>
        <w:t>erability and</w:t>
      </w:r>
      <w:r w:rsidRPr="00432BF6">
        <w:rPr>
          <w:rFonts w:cs="Arial"/>
          <w:iCs/>
          <w:color w:val="000000" w:themeColor="text1"/>
          <w:szCs w:val="20"/>
        </w:rPr>
        <w:t xml:space="preserve"> </w:t>
      </w:r>
      <w:r>
        <w:rPr>
          <w:rFonts w:cs="Arial"/>
          <w:iCs/>
          <w:color w:val="000000" w:themeColor="text1"/>
          <w:szCs w:val="20"/>
        </w:rPr>
        <w:t>a</w:t>
      </w:r>
      <w:r w:rsidRPr="00432BF6">
        <w:rPr>
          <w:rFonts w:cs="Arial"/>
          <w:iCs/>
          <w:color w:val="000000" w:themeColor="text1"/>
          <w:szCs w:val="20"/>
        </w:rPr>
        <w:t>dditional insight into the situation.</w:t>
      </w:r>
    </w:p>
    <w:p w14:paraId="6EDCBD21" w14:textId="77777777" w:rsidR="00166679" w:rsidRDefault="00166679" w:rsidP="00013388">
      <w:pPr>
        <w:pStyle w:val="ListParagraph"/>
        <w:numPr>
          <w:ilvl w:val="0"/>
          <w:numId w:val="39"/>
        </w:numPr>
        <w:rPr>
          <w:rFonts w:cs="Arial"/>
          <w:iCs/>
          <w:color w:val="000000" w:themeColor="text1"/>
          <w:szCs w:val="20"/>
        </w:rPr>
      </w:pPr>
      <w:r w:rsidRPr="00146A56">
        <w:rPr>
          <w:rFonts w:cs="Arial"/>
          <w:iCs/>
          <w:color w:val="000000" w:themeColor="text1"/>
          <w:szCs w:val="20"/>
        </w:rPr>
        <w:t>IR: Recommended remediation activities, root cause analyses, and containment actions.</w:t>
      </w:r>
    </w:p>
    <w:p w14:paraId="255081CB" w14:textId="77777777" w:rsidR="00166679" w:rsidRDefault="00166679" w:rsidP="00013388">
      <w:pPr>
        <w:pStyle w:val="ListParagraph"/>
        <w:numPr>
          <w:ilvl w:val="0"/>
          <w:numId w:val="39"/>
        </w:numPr>
        <w:rPr>
          <w:rFonts w:cs="Arial"/>
          <w:iCs/>
          <w:color w:val="000000" w:themeColor="text1"/>
          <w:szCs w:val="20"/>
        </w:rPr>
      </w:pPr>
      <w:r>
        <w:rPr>
          <w:rFonts w:cs="Arial"/>
          <w:iCs/>
          <w:color w:val="000000" w:themeColor="text1"/>
          <w:szCs w:val="20"/>
        </w:rPr>
        <w:t>TDO/Hunt: Reports</w:t>
      </w:r>
      <w:r w:rsidRPr="00223A09">
        <w:rPr>
          <w:rFonts w:cs="Arial"/>
          <w:iCs/>
          <w:color w:val="000000" w:themeColor="text1"/>
          <w:szCs w:val="20"/>
        </w:rPr>
        <w:t xml:space="preserve"> associated activities within the network </w:t>
      </w:r>
      <w:r>
        <w:rPr>
          <w:rFonts w:cs="Arial"/>
          <w:iCs/>
          <w:color w:val="000000" w:themeColor="text1"/>
          <w:szCs w:val="20"/>
        </w:rPr>
        <w:t xml:space="preserve">related to </w:t>
      </w:r>
      <w:r w:rsidRPr="00223A09">
        <w:rPr>
          <w:rFonts w:cs="Arial"/>
          <w:iCs/>
          <w:color w:val="000000" w:themeColor="text1"/>
          <w:szCs w:val="20"/>
        </w:rPr>
        <w:t>the</w:t>
      </w:r>
      <w:r>
        <w:rPr>
          <w:rFonts w:cs="Arial"/>
          <w:iCs/>
          <w:color w:val="000000" w:themeColor="text1"/>
          <w:szCs w:val="20"/>
        </w:rPr>
        <w:t xml:space="preserve"> threat,</w:t>
      </w:r>
      <w:r w:rsidRPr="00223A09">
        <w:rPr>
          <w:rFonts w:cs="Arial"/>
          <w:iCs/>
          <w:color w:val="000000" w:themeColor="text1"/>
          <w:szCs w:val="20"/>
        </w:rPr>
        <w:t xml:space="preserve"> vulnerabili</w:t>
      </w:r>
      <w:r>
        <w:rPr>
          <w:rFonts w:cs="Arial"/>
          <w:iCs/>
          <w:color w:val="000000" w:themeColor="text1"/>
          <w:szCs w:val="20"/>
        </w:rPr>
        <w:t>ty or incident.</w:t>
      </w:r>
    </w:p>
    <w:p w14:paraId="3A37C1D6" w14:textId="381BA0D6" w:rsidR="009471C1" w:rsidRPr="001B0886" w:rsidRDefault="00166679" w:rsidP="009471C1">
      <w:pPr>
        <w:pStyle w:val="ListParagraph"/>
        <w:numPr>
          <w:ilvl w:val="0"/>
          <w:numId w:val="39"/>
        </w:numPr>
        <w:rPr>
          <w:rFonts w:cs="Arial"/>
          <w:iCs/>
          <w:color w:val="000000" w:themeColor="text1"/>
          <w:szCs w:val="20"/>
        </w:rPr>
      </w:pPr>
      <w:r>
        <w:rPr>
          <w:rFonts w:cs="Arial"/>
          <w:iCs/>
          <w:color w:val="000000" w:themeColor="text1"/>
          <w:szCs w:val="20"/>
        </w:rPr>
        <w:t>Forensics: Deep-dive information related to hardware.</w:t>
      </w:r>
    </w:p>
    <w:p w14:paraId="04F5DE28" w14:textId="7A1D2626" w:rsidR="00BD0F89" w:rsidRPr="00B45C1B" w:rsidRDefault="005E2D71" w:rsidP="00B45C1B">
      <w:pPr>
        <w:pStyle w:val="Heading3"/>
      </w:pPr>
      <w:bookmarkStart w:id="102" w:name="_Toc164108908"/>
      <w:r>
        <w:t>Post-M</w:t>
      </w:r>
      <w:r w:rsidR="00BD0F89">
        <w:t>ortem Repor</w:t>
      </w:r>
      <w:r w:rsidR="00B45C1B">
        <w:t>t</w:t>
      </w:r>
      <w:bookmarkEnd w:id="102"/>
    </w:p>
    <w:p w14:paraId="675857A1" w14:textId="207485E6" w:rsidR="00BD0F89" w:rsidRDefault="00BD0F89" w:rsidP="005E2D71">
      <w:pPr>
        <w:pStyle w:val="body"/>
        <w:jc w:val="center"/>
        <w:rPr>
          <w:rFonts w:ascii="Tahoma" w:hAnsi="Tahoma"/>
          <w:noProof/>
          <w:sz w:val="18"/>
          <w:szCs w:val="24"/>
        </w:rPr>
      </w:pPr>
    </w:p>
    <w:p w14:paraId="4326B70C" w14:textId="77777777" w:rsidR="00BD0F89" w:rsidRDefault="00BD0F89" w:rsidP="00BD0F89">
      <w:pPr>
        <w:pStyle w:val="body"/>
        <w:rPr>
          <w:rFonts w:asciiTheme="minorHAnsi" w:hAnsiTheme="minorHAnsi"/>
        </w:rPr>
      </w:pPr>
      <w:r>
        <w:rPr>
          <w:rFonts w:asciiTheme="minorHAnsi" w:hAnsiTheme="minorHAnsi"/>
        </w:rPr>
        <w:t>The Post-mortem Report will assess and summarize performance across all roles, channels and phases of the IR lifecycle, to provide recommendations for improvement.</w:t>
      </w:r>
    </w:p>
    <w:p w14:paraId="3F490EFE" w14:textId="77777777" w:rsidR="00BD0F89" w:rsidRDefault="00BD0F89" w:rsidP="00BD0F89">
      <w:pPr>
        <w:pStyle w:val="body"/>
        <w:rPr>
          <w:rFonts w:asciiTheme="minorHAnsi" w:hAnsiTheme="minorHAnsi"/>
        </w:rPr>
      </w:pPr>
      <w:r>
        <w:rPr>
          <w:rFonts w:asciiTheme="minorHAnsi" w:hAnsiTheme="minorHAnsi"/>
        </w:rPr>
        <w:t>The report will provide an overview of the response to the threat, vulnerability or incident, including:</w:t>
      </w:r>
    </w:p>
    <w:p w14:paraId="70D0F29F" w14:textId="77777777" w:rsidR="00BD0F89" w:rsidRDefault="00BE3163" w:rsidP="00013388">
      <w:pPr>
        <w:pStyle w:val="body"/>
        <w:numPr>
          <w:ilvl w:val="0"/>
          <w:numId w:val="50"/>
        </w:numPr>
        <w:rPr>
          <w:rFonts w:asciiTheme="minorHAnsi" w:hAnsiTheme="minorHAnsi"/>
        </w:rPr>
      </w:pPr>
      <w:r>
        <w:rPr>
          <w:rFonts w:asciiTheme="minorHAnsi" w:hAnsiTheme="minorHAnsi"/>
          <w:b/>
        </w:rPr>
        <w:t>Scope:</w:t>
      </w:r>
      <w:r w:rsidR="00BD0F89">
        <w:rPr>
          <w:rFonts w:asciiTheme="minorHAnsi" w:hAnsiTheme="minorHAnsi"/>
        </w:rPr>
        <w:t xml:space="preserve"> An overview of events, and additional context of the High or Critical severity </w:t>
      </w:r>
      <w:r w:rsidR="00561E70">
        <w:rPr>
          <w:rFonts w:asciiTheme="minorHAnsi" w:hAnsiTheme="minorHAnsi"/>
        </w:rPr>
        <w:t>cybersecurity</w:t>
      </w:r>
      <w:r w:rsidR="00BD0F89">
        <w:rPr>
          <w:rFonts w:asciiTheme="minorHAnsi" w:hAnsiTheme="minorHAnsi"/>
        </w:rPr>
        <w:t xml:space="preserve"> issue.</w:t>
      </w:r>
    </w:p>
    <w:p w14:paraId="1AF8C17D" w14:textId="77777777" w:rsidR="00BD0F89" w:rsidRPr="009D2401" w:rsidRDefault="00BE3163" w:rsidP="00013388">
      <w:pPr>
        <w:pStyle w:val="body"/>
        <w:numPr>
          <w:ilvl w:val="0"/>
          <w:numId w:val="50"/>
        </w:numPr>
        <w:rPr>
          <w:rFonts w:asciiTheme="minorHAnsi" w:hAnsiTheme="minorHAnsi"/>
        </w:rPr>
      </w:pPr>
      <w:r>
        <w:rPr>
          <w:rFonts w:asciiTheme="minorHAnsi" w:hAnsiTheme="minorHAnsi"/>
          <w:b/>
        </w:rPr>
        <w:t>Analysis:</w:t>
      </w:r>
      <w:r w:rsidR="00BD0F89">
        <w:rPr>
          <w:rFonts w:asciiTheme="minorHAnsi" w:hAnsiTheme="minorHAnsi"/>
        </w:rPr>
        <w:t xml:space="preserve"> A deep-dive analysis of adherence to the </w:t>
      </w:r>
      <w:r w:rsidR="00D4635D">
        <w:rPr>
          <w:rFonts w:asciiTheme="minorHAnsi" w:hAnsiTheme="minorHAnsi"/>
        </w:rPr>
        <w:t>CRP</w:t>
      </w:r>
      <w:r w:rsidR="00BD0F89">
        <w:rPr>
          <w:rFonts w:asciiTheme="minorHAnsi" w:hAnsiTheme="minorHAnsi"/>
        </w:rPr>
        <w:t>, and overall performance throughout the IR lifecycle will provide insight into strengths and weaknesses.</w:t>
      </w:r>
    </w:p>
    <w:p w14:paraId="54239879" w14:textId="77777777" w:rsidR="00BD0F89" w:rsidRDefault="00BE3163" w:rsidP="00013388">
      <w:pPr>
        <w:pStyle w:val="body"/>
        <w:numPr>
          <w:ilvl w:val="0"/>
          <w:numId w:val="50"/>
        </w:numPr>
        <w:rPr>
          <w:rFonts w:asciiTheme="minorHAnsi" w:hAnsiTheme="minorHAnsi"/>
        </w:rPr>
      </w:pPr>
      <w:r>
        <w:rPr>
          <w:rFonts w:asciiTheme="minorHAnsi" w:hAnsiTheme="minorHAnsi"/>
          <w:b/>
        </w:rPr>
        <w:t>Recommendations:</w:t>
      </w:r>
      <w:r w:rsidR="00BD0F89">
        <w:rPr>
          <w:rFonts w:asciiTheme="minorHAnsi" w:hAnsiTheme="minorHAnsi"/>
        </w:rPr>
        <w:t xml:space="preserve"> The analysis portion of the report will review the four phases of the IR lifecycle, including the preparation, detection, response and recovery phases, engendering greater speed and transparency in future IR efforts.</w:t>
      </w:r>
    </w:p>
    <w:p w14:paraId="59DC5A8A" w14:textId="115956F6" w:rsidR="005E2D71" w:rsidRPr="001B0886" w:rsidRDefault="00BD0F89" w:rsidP="00DB2227">
      <w:pPr>
        <w:pStyle w:val="body"/>
        <w:rPr>
          <w:rFonts w:asciiTheme="minorHAnsi" w:hAnsiTheme="minorHAnsi"/>
        </w:rPr>
      </w:pPr>
      <w:r>
        <w:rPr>
          <w:rFonts w:asciiTheme="minorHAnsi" w:hAnsiTheme="minorHAnsi"/>
        </w:rPr>
        <w:t xml:space="preserve">The </w:t>
      </w:r>
      <w:r w:rsidR="00CD1A21">
        <w:rPr>
          <w:rFonts w:asciiTheme="minorHAnsi" w:hAnsiTheme="minorHAnsi"/>
        </w:rPr>
        <w:t xml:space="preserve">CYBER STRATEGY &amp; OPS </w:t>
      </w:r>
      <w:r>
        <w:rPr>
          <w:rFonts w:asciiTheme="minorHAnsi" w:hAnsiTheme="minorHAnsi"/>
        </w:rPr>
        <w:t xml:space="preserve"> team will work with the </w:t>
      </w:r>
      <w:r w:rsidR="00570D9B">
        <w:rPr>
          <w:rFonts w:asciiTheme="minorHAnsi" w:hAnsiTheme="minorHAnsi"/>
        </w:rPr>
        <w:t xml:space="preserve">SOC </w:t>
      </w:r>
      <w:r>
        <w:rPr>
          <w:rFonts w:asciiTheme="minorHAnsi" w:hAnsiTheme="minorHAnsi"/>
        </w:rPr>
        <w:t>technical teams to gather data in the form of interviews, artifacts and benchmarks. The Archer tool will aide in tracking performance metrics along a timeline to examine response time and efficiency.</w:t>
      </w:r>
    </w:p>
    <w:p w14:paraId="758A39E5" w14:textId="77777777" w:rsidR="00AD67B5" w:rsidRPr="000A7355" w:rsidRDefault="0071480F" w:rsidP="0071480F">
      <w:pPr>
        <w:pStyle w:val="Heading2"/>
        <w:ind w:left="1170"/>
      </w:pPr>
      <w:bookmarkStart w:id="103" w:name="_Information_Classification_Guidelin"/>
      <w:bookmarkStart w:id="104" w:name="_Toc164108909"/>
      <w:bookmarkEnd w:id="78"/>
      <w:bookmarkEnd w:id="103"/>
      <w:r w:rsidRPr="0071480F">
        <w:t>Privileged Communication and Appropriate Document Markings</w:t>
      </w:r>
      <w:bookmarkEnd w:id="104"/>
    </w:p>
    <w:p w14:paraId="5BA97C90" w14:textId="17E9519E" w:rsidR="00AD67B5" w:rsidRPr="00953E2B" w:rsidRDefault="00AD67B5" w:rsidP="00953E2B">
      <w:pPr>
        <w:pStyle w:val="body"/>
        <w:jc w:val="both"/>
        <w:rPr>
          <w:rFonts w:asciiTheme="minorHAnsi" w:hAnsiTheme="minorHAnsi" w:cs="Arial"/>
        </w:rPr>
      </w:pPr>
      <w:r w:rsidRPr="008E671C">
        <w:rPr>
          <w:rFonts w:asciiTheme="minorHAnsi" w:hAnsiTheme="minorHAnsi" w:cs="Arial"/>
        </w:rPr>
        <w:t xml:space="preserve">Given the potential sensitive nature of </w:t>
      </w:r>
      <w:r w:rsidR="00561E70">
        <w:rPr>
          <w:rFonts w:asciiTheme="minorHAnsi" w:hAnsiTheme="minorHAnsi" w:cs="Arial"/>
        </w:rPr>
        <w:t>cybersecurity</w:t>
      </w:r>
      <w:r w:rsidRPr="008E671C">
        <w:rPr>
          <w:rFonts w:asciiTheme="minorHAnsi" w:hAnsiTheme="minorHAnsi" w:cs="Arial"/>
        </w:rPr>
        <w:t xml:space="preserve"> incidents, proper message discipline a</w:t>
      </w:r>
      <w:r>
        <w:rPr>
          <w:rFonts w:asciiTheme="minorHAnsi" w:hAnsiTheme="minorHAnsi" w:cs="Arial"/>
        </w:rPr>
        <w:t>nd confidentiality are required.</w:t>
      </w:r>
      <w:r w:rsidRPr="008E671C">
        <w:rPr>
          <w:rFonts w:asciiTheme="minorHAnsi" w:hAnsiTheme="minorHAnsi" w:cs="Arial"/>
        </w:rPr>
        <w:t xml:space="preserve"> </w:t>
      </w:r>
      <w:r>
        <w:rPr>
          <w:rFonts w:asciiTheme="minorHAnsi" w:hAnsiTheme="minorHAnsi" w:cs="Arial"/>
        </w:rPr>
        <w:t>The Traffic Light Protocol (TLP) is the model for</w:t>
      </w:r>
      <w:r w:rsidRPr="008E671C">
        <w:rPr>
          <w:rFonts w:asciiTheme="minorHAnsi" w:hAnsiTheme="minorHAnsi" w:cs="Arial"/>
        </w:rPr>
        <w:t xml:space="preserve"> sharing of information </w:t>
      </w:r>
      <w:r>
        <w:rPr>
          <w:rFonts w:asciiTheme="minorHAnsi" w:hAnsiTheme="minorHAnsi" w:cs="Arial"/>
        </w:rPr>
        <w:t>about</w:t>
      </w:r>
      <w:r w:rsidRPr="008E671C">
        <w:rPr>
          <w:rFonts w:asciiTheme="minorHAnsi" w:hAnsiTheme="minorHAnsi" w:cs="Arial"/>
        </w:rPr>
        <w:t xml:space="preserve"> </w:t>
      </w:r>
      <w:r w:rsidR="00561E70">
        <w:rPr>
          <w:rFonts w:asciiTheme="minorHAnsi" w:hAnsiTheme="minorHAnsi" w:cs="Arial"/>
        </w:rPr>
        <w:t>cybersecurity</w:t>
      </w:r>
      <w:r w:rsidRPr="008E671C">
        <w:rPr>
          <w:rFonts w:asciiTheme="minorHAnsi" w:hAnsiTheme="minorHAnsi" w:cs="Arial"/>
        </w:rPr>
        <w:t xml:space="preserve"> i</w:t>
      </w:r>
      <w:r>
        <w:rPr>
          <w:rFonts w:asciiTheme="minorHAnsi" w:hAnsiTheme="minorHAnsi" w:cs="Arial"/>
        </w:rPr>
        <w:t>ncidents and crisis</w:t>
      </w:r>
      <w:r w:rsidRPr="008E671C">
        <w:rPr>
          <w:rFonts w:asciiTheme="minorHAnsi" w:hAnsiTheme="minorHAnsi" w:cs="Arial"/>
        </w:rPr>
        <w:t xml:space="preserve">. The TLP was designed so that sensitive information is shared with the correct audience. It employs four colors to indicate different degrees of sensitivity and the corresponding sharing considerations to be applied by the recipient(s). </w:t>
      </w:r>
    </w:p>
    <w:p w14:paraId="2EC66482" w14:textId="77777777" w:rsidR="004C4017" w:rsidRPr="00D149A1" w:rsidRDefault="004C4017" w:rsidP="006146E1">
      <w:pPr>
        <w:ind w:right="180"/>
      </w:pPr>
    </w:p>
    <w:p w14:paraId="0B5618C8" w14:textId="77777777" w:rsidR="00AD67B5" w:rsidRDefault="00AD67B5" w:rsidP="00AD67B5">
      <w:pPr>
        <w:pStyle w:val="body"/>
        <w:jc w:val="both"/>
        <w:rPr>
          <w:rFonts w:asciiTheme="minorHAnsi" w:hAnsiTheme="minorHAnsi" w:cs="Arial"/>
        </w:rPr>
      </w:pPr>
      <w:r w:rsidRPr="008E671C">
        <w:rPr>
          <w:rFonts w:asciiTheme="minorHAnsi" w:hAnsiTheme="minorHAnsi" w:cs="Arial"/>
        </w:rPr>
        <w:t xml:space="preserve">In certain </w:t>
      </w:r>
      <w:r w:rsidRPr="00782B73">
        <w:rPr>
          <w:rFonts w:asciiTheme="minorHAnsi" w:hAnsiTheme="minorHAnsi" w:cs="Arial"/>
        </w:rPr>
        <w:t xml:space="preserve">cases, a </w:t>
      </w:r>
      <w:r w:rsidR="00561E70">
        <w:rPr>
          <w:rFonts w:asciiTheme="minorHAnsi" w:hAnsiTheme="minorHAnsi" w:cs="Arial"/>
        </w:rPr>
        <w:t>cybersecurity</w:t>
      </w:r>
      <w:r w:rsidRPr="00782B73">
        <w:rPr>
          <w:rFonts w:asciiTheme="minorHAnsi" w:hAnsiTheme="minorHAnsi" w:cs="Arial"/>
        </w:rPr>
        <w:t xml:space="preserve"> incident will create the potential for legal fallout in the form of lawsuits and regulatory scrutiny.  Global Privacy Office / Legal will need to consider </w:t>
      </w:r>
      <w:r w:rsidR="00D0758D">
        <w:rPr>
          <w:rFonts w:asciiTheme="minorHAnsi" w:hAnsiTheme="minorHAnsi" w:cs="Arial"/>
        </w:rPr>
        <w:t>early</w:t>
      </w:r>
      <w:r w:rsidRPr="00782B73">
        <w:rPr>
          <w:rFonts w:asciiTheme="minorHAnsi" w:hAnsiTheme="minorHAnsi" w:cs="Arial"/>
        </w:rPr>
        <w:t xml:space="preserve"> in the </w:t>
      </w:r>
      <w:r w:rsidR="00561E70">
        <w:rPr>
          <w:rFonts w:asciiTheme="minorHAnsi" w:hAnsiTheme="minorHAnsi" w:cs="Arial"/>
        </w:rPr>
        <w:t>cybersecurity</w:t>
      </w:r>
      <w:r w:rsidRPr="00782B73">
        <w:rPr>
          <w:rFonts w:asciiTheme="minorHAnsi" w:hAnsiTheme="minorHAnsi" w:cs="Arial"/>
        </w:rPr>
        <w:t xml:space="preserve"> incident r</w:t>
      </w:r>
      <w:r w:rsidR="009E164C">
        <w:rPr>
          <w:rFonts w:asciiTheme="minorHAnsi" w:hAnsiTheme="minorHAnsi" w:cs="Arial"/>
        </w:rPr>
        <w:t>esponse process</w:t>
      </w:r>
      <w:r w:rsidR="00D0758D">
        <w:rPr>
          <w:rFonts w:asciiTheme="minorHAnsi" w:hAnsiTheme="minorHAnsi" w:cs="Arial"/>
        </w:rPr>
        <w:t>,</w:t>
      </w:r>
      <w:r w:rsidR="009E164C">
        <w:rPr>
          <w:rFonts w:asciiTheme="minorHAnsi" w:hAnsiTheme="minorHAnsi" w:cs="Arial"/>
        </w:rPr>
        <w:t xml:space="preserve"> whether </w:t>
      </w:r>
      <w:r w:rsidRPr="00782B73">
        <w:rPr>
          <w:rFonts w:asciiTheme="minorHAnsi" w:hAnsiTheme="minorHAnsi" w:cs="Arial"/>
        </w:rPr>
        <w:t>privilege may</w:t>
      </w:r>
      <w:r w:rsidR="00D0758D">
        <w:rPr>
          <w:rFonts w:asciiTheme="minorHAnsi" w:hAnsiTheme="minorHAnsi" w:cs="Arial"/>
        </w:rPr>
        <w:t xml:space="preserve"> or may not</w:t>
      </w:r>
      <w:r w:rsidRPr="00782B73">
        <w:rPr>
          <w:rFonts w:asciiTheme="minorHAnsi" w:hAnsiTheme="minorHAnsi" w:cs="Arial"/>
        </w:rPr>
        <w:t xml:space="preserve"> need to be invoked and communications will be required to be marked as “Privileged and Confidential</w:t>
      </w:r>
      <w:r>
        <w:rPr>
          <w:rFonts w:asciiTheme="minorHAnsi" w:hAnsiTheme="minorHAnsi" w:cs="Arial"/>
        </w:rPr>
        <w:t>.</w:t>
      </w:r>
      <w:r w:rsidRPr="00782B73">
        <w:rPr>
          <w:rFonts w:asciiTheme="minorHAnsi" w:hAnsiTheme="minorHAnsi" w:cs="Arial"/>
        </w:rPr>
        <w:t xml:space="preserve">”  Communication flows regardless of privilege status will be on a “need to know” basis.  If a decision to invoke privilege is made, refer to the Legal </w:t>
      </w:r>
      <w:r w:rsidRPr="002E4B82">
        <w:rPr>
          <w:rFonts w:asciiTheme="minorHAnsi" w:hAnsiTheme="minorHAnsi" w:cs="Arial"/>
        </w:rPr>
        <w:t>Department’s Privilege protocol for instructions on this process and its requirements as provided by the Legal Department.</w:t>
      </w:r>
    </w:p>
    <w:p w14:paraId="01015BD2" w14:textId="77777777" w:rsidR="003D7C1A" w:rsidRPr="00FA521C" w:rsidRDefault="003D7C1A" w:rsidP="00AD67B5">
      <w:pPr>
        <w:pStyle w:val="body"/>
        <w:jc w:val="both"/>
        <w:rPr>
          <w:rFonts w:asciiTheme="minorHAnsi" w:hAnsiTheme="minorHAnsi" w:cs="Arial"/>
        </w:rPr>
        <w:sectPr w:rsidR="003D7C1A" w:rsidRPr="00FA521C" w:rsidSect="00DF58AB">
          <w:headerReference w:type="even" r:id="rId26"/>
          <w:headerReference w:type="default" r:id="rId27"/>
          <w:footerReference w:type="default" r:id="rId28"/>
          <w:headerReference w:type="first" r:id="rId29"/>
          <w:pgSz w:w="12240" w:h="15840"/>
          <w:pgMar w:top="1440" w:right="1080" w:bottom="1440" w:left="1080" w:header="360" w:footer="360" w:gutter="0"/>
          <w:cols w:space="720"/>
          <w:docGrid w:linePitch="360"/>
        </w:sectPr>
      </w:pPr>
    </w:p>
    <w:p w14:paraId="2C2C2C61" w14:textId="77777777" w:rsidR="00191701" w:rsidRPr="00191701" w:rsidRDefault="00B83E27" w:rsidP="00191701">
      <w:pPr>
        <w:pStyle w:val="AppendixHeading"/>
      </w:pPr>
      <w:bookmarkStart w:id="105" w:name="_Toc471217648"/>
      <w:bookmarkStart w:id="106" w:name="_Toc471221978"/>
      <w:bookmarkStart w:id="107" w:name="_Toc471217652"/>
      <w:bookmarkStart w:id="108" w:name="_Toc471221982"/>
      <w:bookmarkStart w:id="109" w:name="_Toc473647744"/>
      <w:bookmarkStart w:id="110" w:name="_Toc164108910"/>
      <w:bookmarkEnd w:id="105"/>
      <w:bookmarkEnd w:id="106"/>
      <w:r>
        <w:lastRenderedPageBreak/>
        <w:t>Glossary</w:t>
      </w:r>
      <w:bookmarkEnd w:id="107"/>
      <w:bookmarkEnd w:id="108"/>
      <w:bookmarkEnd w:id="109"/>
      <w:bookmarkEnd w:id="110"/>
    </w:p>
    <w:tbl>
      <w:tblPr>
        <w:tblW w:w="93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800"/>
        <w:gridCol w:w="7557"/>
      </w:tblGrid>
      <w:tr w:rsidR="00191701" w:rsidRPr="00490D66" w14:paraId="68FC96AE" w14:textId="77777777" w:rsidTr="004219F2">
        <w:trPr>
          <w:cantSplit/>
          <w:tblHeader/>
        </w:trPr>
        <w:tc>
          <w:tcPr>
            <w:tcW w:w="1800" w:type="dxa"/>
            <w:tcBorders>
              <w:top w:val="single" w:sz="2" w:space="0" w:color="auto"/>
              <w:bottom w:val="single" w:sz="6" w:space="0" w:color="auto"/>
            </w:tcBorders>
            <w:shd w:val="clear" w:color="auto" w:fill="D9D9D9" w:themeFill="background1" w:themeFillShade="D9"/>
          </w:tcPr>
          <w:p w14:paraId="35AF5BB5" w14:textId="77777777" w:rsidR="00191701" w:rsidRPr="00201DD4" w:rsidRDefault="00191701" w:rsidP="00190DC5">
            <w:pPr>
              <w:pStyle w:val="TableColumnHeading"/>
              <w:spacing w:before="60"/>
              <w:rPr>
                <w:color w:val="auto"/>
              </w:rPr>
            </w:pPr>
            <w:r w:rsidRPr="00201DD4">
              <w:rPr>
                <w:color w:val="auto"/>
              </w:rPr>
              <w:t>Term</w:t>
            </w:r>
          </w:p>
        </w:tc>
        <w:tc>
          <w:tcPr>
            <w:tcW w:w="7557" w:type="dxa"/>
            <w:tcBorders>
              <w:top w:val="single" w:sz="2" w:space="0" w:color="auto"/>
              <w:bottom w:val="single" w:sz="6" w:space="0" w:color="auto"/>
            </w:tcBorders>
            <w:shd w:val="clear" w:color="auto" w:fill="D9D9D9" w:themeFill="background1" w:themeFillShade="D9"/>
          </w:tcPr>
          <w:p w14:paraId="235E0543" w14:textId="77777777" w:rsidR="00191701" w:rsidRPr="00201DD4" w:rsidRDefault="00191701" w:rsidP="00190DC5">
            <w:pPr>
              <w:pStyle w:val="TableColumnHeading"/>
              <w:keepNext/>
              <w:spacing w:before="60"/>
              <w:rPr>
                <w:color w:val="auto"/>
              </w:rPr>
            </w:pPr>
            <w:r w:rsidRPr="00201DD4">
              <w:rPr>
                <w:color w:val="auto"/>
              </w:rPr>
              <w:t>Explanation</w:t>
            </w:r>
          </w:p>
        </w:tc>
      </w:tr>
      <w:tr w:rsidR="00191701" w:rsidRPr="00490D66" w14:paraId="0F3F32FA" w14:textId="77777777" w:rsidTr="004219F2">
        <w:trPr>
          <w:cantSplit/>
        </w:trPr>
        <w:tc>
          <w:tcPr>
            <w:tcW w:w="1800" w:type="dxa"/>
            <w:tcBorders>
              <w:top w:val="single" w:sz="6" w:space="0" w:color="auto"/>
              <w:bottom w:val="single" w:sz="6" w:space="0" w:color="auto"/>
            </w:tcBorders>
            <w:shd w:val="clear" w:color="auto" w:fill="auto"/>
          </w:tcPr>
          <w:p w14:paraId="3D2D8C05" w14:textId="77777777" w:rsidR="00191701" w:rsidRDefault="00191701" w:rsidP="00190DC5">
            <w:pPr>
              <w:pStyle w:val="TableText"/>
              <w:spacing w:before="60"/>
              <w:rPr>
                <w:b/>
              </w:rPr>
            </w:pPr>
            <w:r>
              <w:rPr>
                <w:b/>
              </w:rPr>
              <w:t>Access</w:t>
            </w:r>
          </w:p>
        </w:tc>
        <w:tc>
          <w:tcPr>
            <w:tcW w:w="7557" w:type="dxa"/>
            <w:tcBorders>
              <w:top w:val="single" w:sz="6" w:space="0" w:color="auto"/>
              <w:bottom w:val="single" w:sz="6" w:space="0" w:color="auto"/>
            </w:tcBorders>
            <w:shd w:val="clear" w:color="auto" w:fill="auto"/>
          </w:tcPr>
          <w:p w14:paraId="17616A7E" w14:textId="77777777" w:rsidR="00191701" w:rsidRPr="00490D66" w:rsidRDefault="00191701" w:rsidP="00190DC5">
            <w:pPr>
              <w:pStyle w:val="TableText"/>
              <w:spacing w:before="60"/>
            </w:pPr>
            <w:r w:rsidRPr="00F90075">
              <w:t>The ability or oppor</w:t>
            </w:r>
            <w:r>
              <w:t>tunity to gain knowledge of computing resources.</w:t>
            </w:r>
          </w:p>
        </w:tc>
      </w:tr>
      <w:tr w:rsidR="00191701" w:rsidRPr="00490D66" w14:paraId="5A9E9ADF" w14:textId="77777777" w:rsidTr="004219F2">
        <w:trPr>
          <w:cantSplit/>
        </w:trPr>
        <w:tc>
          <w:tcPr>
            <w:tcW w:w="1800" w:type="dxa"/>
            <w:tcBorders>
              <w:top w:val="single" w:sz="6" w:space="0" w:color="auto"/>
              <w:bottom w:val="single" w:sz="6" w:space="0" w:color="auto"/>
            </w:tcBorders>
            <w:shd w:val="clear" w:color="auto" w:fill="auto"/>
          </w:tcPr>
          <w:p w14:paraId="06935413" w14:textId="77777777" w:rsidR="00191701" w:rsidRDefault="00191701" w:rsidP="00190DC5">
            <w:pPr>
              <w:pStyle w:val="TableText"/>
              <w:spacing w:before="60"/>
              <w:rPr>
                <w:b/>
              </w:rPr>
            </w:pPr>
            <w:r>
              <w:rPr>
                <w:b/>
              </w:rPr>
              <w:t>Affected Person</w:t>
            </w:r>
          </w:p>
        </w:tc>
        <w:tc>
          <w:tcPr>
            <w:tcW w:w="7557" w:type="dxa"/>
            <w:tcBorders>
              <w:top w:val="single" w:sz="6" w:space="0" w:color="auto"/>
              <w:bottom w:val="single" w:sz="6" w:space="0" w:color="auto"/>
            </w:tcBorders>
            <w:shd w:val="clear" w:color="auto" w:fill="auto"/>
          </w:tcPr>
          <w:p w14:paraId="5D0D19AB" w14:textId="77777777" w:rsidR="00191701" w:rsidRPr="00490D66" w:rsidRDefault="00191701" w:rsidP="00190DC5">
            <w:pPr>
              <w:pStyle w:val="TableText"/>
              <w:spacing w:before="60"/>
            </w:pPr>
            <w:r w:rsidRPr="00B67601">
              <w:t>The individual to whom personally identifiable information that has been breached belongs</w:t>
            </w:r>
            <w:r>
              <w:t>.</w:t>
            </w:r>
          </w:p>
        </w:tc>
      </w:tr>
      <w:tr w:rsidR="00575026" w:rsidRPr="00490D66" w14:paraId="641E06A5" w14:textId="77777777" w:rsidTr="004219F2">
        <w:trPr>
          <w:cantSplit/>
        </w:trPr>
        <w:tc>
          <w:tcPr>
            <w:tcW w:w="1800" w:type="dxa"/>
            <w:tcBorders>
              <w:top w:val="single" w:sz="6" w:space="0" w:color="auto"/>
              <w:bottom w:val="single" w:sz="6" w:space="0" w:color="auto"/>
            </w:tcBorders>
            <w:shd w:val="clear" w:color="auto" w:fill="auto"/>
          </w:tcPr>
          <w:p w14:paraId="11A8507B" w14:textId="77777777" w:rsidR="00575026" w:rsidRDefault="00575026" w:rsidP="00190DC5">
            <w:pPr>
              <w:pStyle w:val="TableText"/>
              <w:spacing w:before="60"/>
              <w:rPr>
                <w:b/>
              </w:rPr>
            </w:pPr>
            <w:r>
              <w:rPr>
                <w:b/>
              </w:rPr>
              <w:t>AH</w:t>
            </w:r>
          </w:p>
        </w:tc>
        <w:tc>
          <w:tcPr>
            <w:tcW w:w="7557" w:type="dxa"/>
            <w:tcBorders>
              <w:top w:val="single" w:sz="6" w:space="0" w:color="auto"/>
              <w:bottom w:val="single" w:sz="6" w:space="0" w:color="auto"/>
            </w:tcBorders>
            <w:shd w:val="clear" w:color="auto" w:fill="auto"/>
          </w:tcPr>
          <w:p w14:paraId="01242EA4" w14:textId="77777777" w:rsidR="00575026" w:rsidRPr="00B67601" w:rsidRDefault="00575026" w:rsidP="00190DC5">
            <w:pPr>
              <w:pStyle w:val="TableText"/>
              <w:spacing w:before="60"/>
            </w:pPr>
            <w:r>
              <w:t>Animal Health</w:t>
            </w:r>
          </w:p>
        </w:tc>
      </w:tr>
      <w:tr w:rsidR="00191701" w:rsidRPr="00490D66" w14:paraId="1AE00331" w14:textId="77777777" w:rsidTr="004219F2">
        <w:trPr>
          <w:cantSplit/>
        </w:trPr>
        <w:tc>
          <w:tcPr>
            <w:tcW w:w="1800" w:type="dxa"/>
            <w:tcBorders>
              <w:top w:val="single" w:sz="6" w:space="0" w:color="auto"/>
              <w:bottom w:val="single" w:sz="6" w:space="0" w:color="auto"/>
            </w:tcBorders>
            <w:shd w:val="clear" w:color="auto" w:fill="auto"/>
          </w:tcPr>
          <w:p w14:paraId="6EF1C334" w14:textId="77777777" w:rsidR="00191701" w:rsidRDefault="00191701" w:rsidP="00190DC5">
            <w:pPr>
              <w:pStyle w:val="TableText"/>
              <w:spacing w:before="60"/>
              <w:rPr>
                <w:b/>
              </w:rPr>
            </w:pPr>
            <w:r>
              <w:rPr>
                <w:b/>
              </w:rPr>
              <w:t>Alert</w:t>
            </w:r>
          </w:p>
        </w:tc>
        <w:tc>
          <w:tcPr>
            <w:tcW w:w="7557" w:type="dxa"/>
            <w:tcBorders>
              <w:top w:val="single" w:sz="6" w:space="0" w:color="auto"/>
              <w:bottom w:val="single" w:sz="6" w:space="0" w:color="auto"/>
            </w:tcBorders>
            <w:shd w:val="clear" w:color="auto" w:fill="auto"/>
          </w:tcPr>
          <w:p w14:paraId="4BDA9056" w14:textId="77777777" w:rsidR="00191701" w:rsidRPr="007253C1" w:rsidRDefault="00191701" w:rsidP="00190DC5">
            <w:pPr>
              <w:pStyle w:val="TableText"/>
              <w:spacing w:before="60"/>
              <w:rPr>
                <w:rFonts w:asciiTheme="minorHAnsi" w:hAnsiTheme="minorHAnsi"/>
              </w:rPr>
            </w:pPr>
            <w:r w:rsidRPr="007253C1">
              <w:rPr>
                <w:rFonts w:asciiTheme="minorHAnsi" w:hAnsiTheme="minorHAnsi"/>
              </w:rPr>
              <w:t xml:space="preserve">A mechanism which brings attention to an Event. </w:t>
            </w:r>
            <w:r w:rsidRPr="007253C1">
              <w:rPr>
                <w:rFonts w:asciiTheme="minorHAnsi" w:hAnsiTheme="minorHAnsi"/>
                <w:szCs w:val="24"/>
              </w:rPr>
              <w:t>(e.g.,</w:t>
            </w:r>
            <w:r>
              <w:rPr>
                <w:rFonts w:asciiTheme="minorHAnsi" w:hAnsiTheme="minorHAnsi"/>
                <w:szCs w:val="24"/>
              </w:rPr>
              <w:t xml:space="preserve"> </w:t>
            </w:r>
            <w:r w:rsidRPr="007253C1">
              <w:rPr>
                <w:rFonts w:asciiTheme="minorHAnsi" w:hAnsiTheme="minorHAnsi"/>
                <w:szCs w:val="24"/>
              </w:rPr>
              <w:t>a flashing icon, “ding”, a written warning displayed in a monitoring console).</w:t>
            </w:r>
          </w:p>
        </w:tc>
      </w:tr>
      <w:tr w:rsidR="00191701" w:rsidRPr="00490D66" w14:paraId="77BB8A3E" w14:textId="77777777" w:rsidTr="004219F2">
        <w:trPr>
          <w:cantSplit/>
        </w:trPr>
        <w:tc>
          <w:tcPr>
            <w:tcW w:w="1800" w:type="dxa"/>
            <w:tcBorders>
              <w:top w:val="single" w:sz="6" w:space="0" w:color="auto"/>
              <w:bottom w:val="single" w:sz="6" w:space="0" w:color="auto"/>
            </w:tcBorders>
            <w:shd w:val="clear" w:color="auto" w:fill="auto"/>
          </w:tcPr>
          <w:p w14:paraId="1EE74160" w14:textId="77777777" w:rsidR="00191701" w:rsidRDefault="00191701" w:rsidP="00190DC5">
            <w:pPr>
              <w:pStyle w:val="TableText"/>
              <w:spacing w:before="60"/>
              <w:rPr>
                <w:b/>
              </w:rPr>
            </w:pPr>
            <w:r>
              <w:rPr>
                <w:b/>
              </w:rPr>
              <w:t>Awareness (Privacy)</w:t>
            </w:r>
          </w:p>
        </w:tc>
        <w:tc>
          <w:tcPr>
            <w:tcW w:w="7557" w:type="dxa"/>
            <w:tcBorders>
              <w:top w:val="single" w:sz="6" w:space="0" w:color="auto"/>
              <w:bottom w:val="single" w:sz="6" w:space="0" w:color="auto"/>
            </w:tcBorders>
            <w:shd w:val="clear" w:color="auto" w:fill="auto"/>
          </w:tcPr>
          <w:p w14:paraId="28C3B9CC" w14:textId="77777777" w:rsidR="00191701" w:rsidRPr="00B67601" w:rsidRDefault="00191701" w:rsidP="00190DC5">
            <w:pPr>
              <w:pStyle w:val="TableText"/>
              <w:spacing w:before="60"/>
            </w:pPr>
            <w:r w:rsidRPr="00F90075">
              <w:t>A learning process that sets the stage for training by changing individual and organizational attitudes to realize the importance of privacy and data protection practices and the adverse consequences of its failure.</w:t>
            </w:r>
          </w:p>
        </w:tc>
      </w:tr>
      <w:tr w:rsidR="00191701" w:rsidRPr="00490D66" w14:paraId="678E2ADA" w14:textId="77777777" w:rsidTr="004219F2">
        <w:trPr>
          <w:cantSplit/>
        </w:trPr>
        <w:tc>
          <w:tcPr>
            <w:tcW w:w="1800" w:type="dxa"/>
            <w:tcBorders>
              <w:top w:val="single" w:sz="6" w:space="0" w:color="auto"/>
              <w:bottom w:val="single" w:sz="6" w:space="0" w:color="auto"/>
            </w:tcBorders>
            <w:shd w:val="clear" w:color="auto" w:fill="auto"/>
          </w:tcPr>
          <w:p w14:paraId="70B36322" w14:textId="77777777" w:rsidR="00191701" w:rsidRPr="00521C21" w:rsidRDefault="00F5143C" w:rsidP="00190DC5">
            <w:pPr>
              <w:pStyle w:val="TableText"/>
              <w:spacing w:before="60"/>
              <w:rPr>
                <w:b/>
              </w:rPr>
            </w:pPr>
            <w:r w:rsidRPr="00521C21">
              <w:rPr>
                <w:b/>
              </w:rPr>
              <w:t>Business Continuity Management</w:t>
            </w:r>
          </w:p>
        </w:tc>
        <w:tc>
          <w:tcPr>
            <w:tcW w:w="7557" w:type="dxa"/>
            <w:tcBorders>
              <w:top w:val="single" w:sz="6" w:space="0" w:color="auto"/>
              <w:bottom w:val="single" w:sz="6" w:space="0" w:color="auto"/>
            </w:tcBorders>
            <w:shd w:val="clear" w:color="auto" w:fill="auto"/>
          </w:tcPr>
          <w:p w14:paraId="2CEEFDDF" w14:textId="77777777" w:rsidR="00191701" w:rsidRDefault="006E0707" w:rsidP="00190DC5">
            <w:pPr>
              <w:pStyle w:val="TableText"/>
              <w:spacing w:before="60"/>
            </w:pPr>
            <w:r>
              <w:t xml:space="preserve"> </w:t>
            </w:r>
            <w:r w:rsidRPr="006E0707">
              <w:t>Holistic management process that identifies potential threats to an organization and the impacts to business operations those threats, if realized, might cause, and which provides a framework for building organizational resilience with the capability of an effective response that safeguards the interests of its key stakeholders, reputation, brand and value-creating activities.</w:t>
            </w:r>
            <w:r>
              <w:t xml:space="preserve"> Provides a framework to ensure</w:t>
            </w:r>
            <w:r w:rsidRPr="006E0707">
              <w:t xml:space="preserve"> that business processes can continue during a time of emergency or disaster</w:t>
            </w:r>
            <w:r>
              <w:t xml:space="preserve">, such as in the face of a </w:t>
            </w:r>
            <w:r w:rsidR="00561E70">
              <w:t>cybersecurity</w:t>
            </w:r>
            <w:r>
              <w:t xml:space="preserve"> issue.</w:t>
            </w:r>
          </w:p>
        </w:tc>
      </w:tr>
      <w:tr w:rsidR="00191701" w:rsidRPr="00490D66" w14:paraId="6EF8CCE9" w14:textId="77777777" w:rsidTr="004219F2">
        <w:trPr>
          <w:cantSplit/>
        </w:trPr>
        <w:tc>
          <w:tcPr>
            <w:tcW w:w="1800" w:type="dxa"/>
            <w:tcBorders>
              <w:top w:val="single" w:sz="6" w:space="0" w:color="auto"/>
              <w:bottom w:val="single" w:sz="6" w:space="0" w:color="auto"/>
            </w:tcBorders>
            <w:shd w:val="clear" w:color="auto" w:fill="auto"/>
          </w:tcPr>
          <w:p w14:paraId="540EDB0A" w14:textId="77777777" w:rsidR="00191701" w:rsidRDefault="00191701" w:rsidP="00190DC5">
            <w:pPr>
              <w:pStyle w:val="TableText"/>
              <w:spacing w:before="60"/>
              <w:rPr>
                <w:b/>
              </w:rPr>
            </w:pPr>
            <w:r>
              <w:rPr>
                <w:b/>
              </w:rPr>
              <w:t>Breach</w:t>
            </w:r>
          </w:p>
        </w:tc>
        <w:tc>
          <w:tcPr>
            <w:tcW w:w="7557" w:type="dxa"/>
            <w:tcBorders>
              <w:top w:val="single" w:sz="6" w:space="0" w:color="auto"/>
              <w:bottom w:val="single" w:sz="6" w:space="0" w:color="auto"/>
            </w:tcBorders>
            <w:shd w:val="clear" w:color="auto" w:fill="auto"/>
          </w:tcPr>
          <w:p w14:paraId="58F5F369" w14:textId="77777777" w:rsidR="00191701" w:rsidRDefault="00191701" w:rsidP="00190DC5">
            <w:pPr>
              <w:pStyle w:val="TableText"/>
              <w:spacing w:before="60"/>
            </w:pPr>
            <w:r>
              <w:t xml:space="preserve">Breach – </w:t>
            </w:r>
            <w:r w:rsidRPr="00D07EA6">
              <w:t>An Incident that results in the exfiltration of data</w:t>
            </w:r>
            <w:r>
              <w:t>.</w:t>
            </w:r>
          </w:p>
          <w:p w14:paraId="6E87E8BF" w14:textId="77777777" w:rsidR="00191701" w:rsidRPr="00643821" w:rsidRDefault="00191701" w:rsidP="00190DC5">
            <w:pPr>
              <w:pStyle w:val="TableText"/>
              <w:spacing w:before="60"/>
            </w:pPr>
            <w:r>
              <w:t>A breach may result in a disclosure of information that compromises the security or privacy of personal or sensitive corporate data.  Affected parties may include its employees, or its customers. Types of data breaches which may require disclosure to affected persons would include those of personal health information, personally identifiable information, or credit / debit card information. Sensitive corporate data is also a frequent target of an intentionally orchestrated data breach.</w:t>
            </w:r>
          </w:p>
        </w:tc>
      </w:tr>
      <w:tr w:rsidR="00191701" w:rsidRPr="00490D66" w14:paraId="43967B20" w14:textId="77777777" w:rsidTr="004219F2">
        <w:trPr>
          <w:cantSplit/>
        </w:trPr>
        <w:tc>
          <w:tcPr>
            <w:tcW w:w="1800" w:type="dxa"/>
            <w:tcBorders>
              <w:top w:val="single" w:sz="6" w:space="0" w:color="auto"/>
              <w:bottom w:val="single" w:sz="6" w:space="0" w:color="auto"/>
            </w:tcBorders>
            <w:shd w:val="clear" w:color="auto" w:fill="auto"/>
          </w:tcPr>
          <w:p w14:paraId="59DA0BA4" w14:textId="77777777" w:rsidR="00191701" w:rsidRDefault="00191701" w:rsidP="00190DC5">
            <w:pPr>
              <w:pStyle w:val="TableText"/>
              <w:spacing w:before="60"/>
              <w:rPr>
                <w:b/>
              </w:rPr>
            </w:pPr>
            <w:r>
              <w:rPr>
                <w:b/>
              </w:rPr>
              <w:t>Breach Notification</w:t>
            </w:r>
          </w:p>
        </w:tc>
        <w:tc>
          <w:tcPr>
            <w:tcW w:w="7557" w:type="dxa"/>
            <w:tcBorders>
              <w:top w:val="single" w:sz="6" w:space="0" w:color="auto"/>
              <w:bottom w:val="single" w:sz="6" w:space="0" w:color="auto"/>
            </w:tcBorders>
            <w:shd w:val="clear" w:color="auto" w:fill="auto"/>
          </w:tcPr>
          <w:p w14:paraId="1CFD7C4E" w14:textId="77777777" w:rsidR="00191701" w:rsidRPr="00F90075" w:rsidRDefault="00191701" w:rsidP="00190DC5">
            <w:pPr>
              <w:pStyle w:val="TableText"/>
              <w:spacing w:before="60"/>
            </w:pPr>
            <w:r w:rsidRPr="00643821">
              <w:t xml:space="preserve">Refers </w:t>
            </w:r>
            <w:r>
              <w:t xml:space="preserve">generally </w:t>
            </w:r>
            <w:r w:rsidRPr="00643821">
              <w:t xml:space="preserve">to </w:t>
            </w:r>
            <w:r>
              <w:t xml:space="preserve">those </w:t>
            </w:r>
            <w:r w:rsidRPr="00643821">
              <w:t xml:space="preserve">laws that </w:t>
            </w:r>
            <w:r>
              <w:t xml:space="preserve">apply to an entity which </w:t>
            </w:r>
            <w:r w:rsidRPr="00643821">
              <w:t xml:space="preserve">require </w:t>
            </w:r>
            <w:r>
              <w:t>such entity to</w:t>
            </w:r>
            <w:r w:rsidRPr="00643821">
              <w:t xml:space="preserve"> notify individuals</w:t>
            </w:r>
            <w:r>
              <w:t xml:space="preserve"> and, where applicable, government authorities</w:t>
            </w:r>
            <w:r w:rsidRPr="00643821">
              <w:t xml:space="preserve"> </w:t>
            </w:r>
            <w:r>
              <w:t xml:space="preserve">and/or consumer protection groups </w:t>
            </w:r>
            <w:r w:rsidRPr="00643821">
              <w:t xml:space="preserve">when unauthorized </w:t>
            </w:r>
            <w:r>
              <w:t>a</w:t>
            </w:r>
            <w:r w:rsidRPr="00E404BE">
              <w:t>ccess</w:t>
            </w:r>
            <w:r w:rsidRPr="00643821">
              <w:t xml:space="preserve"> to personal data has occurred or is reaso</w:t>
            </w:r>
            <w:r>
              <w:t>nably believed to have occurred or as otherwise provided pursuant to such laws.</w:t>
            </w:r>
          </w:p>
        </w:tc>
      </w:tr>
      <w:tr w:rsidR="00191701" w:rsidRPr="00490D66" w14:paraId="5838B5D2" w14:textId="77777777" w:rsidTr="004219F2">
        <w:trPr>
          <w:cantSplit/>
        </w:trPr>
        <w:tc>
          <w:tcPr>
            <w:tcW w:w="1800" w:type="dxa"/>
            <w:tcBorders>
              <w:top w:val="single" w:sz="6" w:space="0" w:color="auto"/>
              <w:bottom w:val="single" w:sz="6" w:space="0" w:color="auto"/>
            </w:tcBorders>
            <w:shd w:val="clear" w:color="auto" w:fill="auto"/>
          </w:tcPr>
          <w:p w14:paraId="7EFE5CB4" w14:textId="2013D37A" w:rsidR="00191701" w:rsidRPr="00521C21" w:rsidRDefault="00953E2B" w:rsidP="00190DC5">
            <w:pPr>
              <w:pStyle w:val="TableText"/>
              <w:spacing w:before="60"/>
              <w:rPr>
                <w:b/>
              </w:rPr>
            </w:pPr>
            <w:r>
              <w:rPr>
                <w:b/>
              </w:rPr>
              <w:t>SOC</w:t>
            </w:r>
          </w:p>
        </w:tc>
        <w:tc>
          <w:tcPr>
            <w:tcW w:w="7557" w:type="dxa"/>
            <w:tcBorders>
              <w:top w:val="single" w:sz="6" w:space="0" w:color="auto"/>
              <w:bottom w:val="single" w:sz="6" w:space="0" w:color="auto"/>
            </w:tcBorders>
            <w:shd w:val="clear" w:color="auto" w:fill="auto"/>
          </w:tcPr>
          <w:p w14:paraId="7F375CAC" w14:textId="420912F1" w:rsidR="00DC4885" w:rsidRPr="00521C21" w:rsidRDefault="00953E2B" w:rsidP="00190DC5">
            <w:pPr>
              <w:pStyle w:val="TableText"/>
              <w:spacing w:before="60"/>
            </w:pPr>
            <w:r>
              <w:t>SOC</w:t>
            </w:r>
            <w:r w:rsidR="00191701" w:rsidRPr="00521C21">
              <w:t xml:space="preserve"> – refers to </w:t>
            </w:r>
            <w:r w:rsidR="00D8069A" w:rsidRPr="00521C21">
              <w:t>a center of information security, incident management and response in an organization</w:t>
            </w:r>
            <w:r w:rsidR="00EF2267" w:rsidRPr="00521C21">
              <w:t xml:space="preserve"> where all </w:t>
            </w:r>
            <w:r w:rsidR="00191701" w:rsidRPr="00521C21">
              <w:t xml:space="preserve">the technical response units </w:t>
            </w:r>
            <w:r w:rsidR="00EF2267" w:rsidRPr="00521C21">
              <w:t>reside, including:</w:t>
            </w:r>
          </w:p>
          <w:p w14:paraId="09EB3949" w14:textId="77777777" w:rsidR="006E0707" w:rsidRPr="00521C21" w:rsidRDefault="004219F2" w:rsidP="00013388">
            <w:pPr>
              <w:pStyle w:val="TableText"/>
              <w:numPr>
                <w:ilvl w:val="0"/>
                <w:numId w:val="53"/>
              </w:numPr>
              <w:spacing w:before="60"/>
            </w:pPr>
            <w:r>
              <w:t>Incident Response (IR)</w:t>
            </w:r>
            <w:r w:rsidR="006E0707" w:rsidRPr="00521C21">
              <w:t xml:space="preserve"> Manager</w:t>
            </w:r>
          </w:p>
          <w:p w14:paraId="2001504E" w14:textId="77777777" w:rsidR="006E0707" w:rsidRPr="00521C21" w:rsidRDefault="004219F2" w:rsidP="00013388">
            <w:pPr>
              <w:pStyle w:val="TableText"/>
              <w:numPr>
                <w:ilvl w:val="0"/>
                <w:numId w:val="53"/>
              </w:numPr>
              <w:spacing w:before="60"/>
            </w:pPr>
            <w:r>
              <w:t xml:space="preserve">Incident Response (IR) </w:t>
            </w:r>
            <w:r w:rsidR="006E0707" w:rsidRPr="00521C21">
              <w:t>Team</w:t>
            </w:r>
          </w:p>
          <w:p w14:paraId="6D728F4F" w14:textId="77777777" w:rsidR="006E0707" w:rsidRPr="00521C21" w:rsidRDefault="004219F2" w:rsidP="00013388">
            <w:pPr>
              <w:pStyle w:val="TableText"/>
              <w:numPr>
                <w:ilvl w:val="0"/>
                <w:numId w:val="53"/>
              </w:numPr>
              <w:spacing w:before="60"/>
            </w:pPr>
            <w:r>
              <w:t xml:space="preserve">Threat Detection </w:t>
            </w:r>
            <w:r w:rsidR="006E0707" w:rsidRPr="00521C21">
              <w:t>O</w:t>
            </w:r>
            <w:r>
              <w:t>perations (TDO)</w:t>
            </w:r>
            <w:r w:rsidR="006E0707" w:rsidRPr="00521C21">
              <w:t>/Hunt Team</w:t>
            </w:r>
          </w:p>
          <w:p w14:paraId="5EF0B4C5" w14:textId="77777777" w:rsidR="006E0707" w:rsidRPr="00521C21" w:rsidRDefault="006E0707" w:rsidP="00013388">
            <w:pPr>
              <w:pStyle w:val="TableText"/>
              <w:numPr>
                <w:ilvl w:val="0"/>
                <w:numId w:val="53"/>
              </w:numPr>
              <w:spacing w:before="60"/>
            </w:pPr>
            <w:r w:rsidRPr="00521C21">
              <w:t>C</w:t>
            </w:r>
            <w:r w:rsidR="004219F2">
              <w:t xml:space="preserve">yber </w:t>
            </w:r>
            <w:r w:rsidRPr="00521C21">
              <w:t>T</w:t>
            </w:r>
            <w:r w:rsidR="004219F2">
              <w:t xml:space="preserve">hreat </w:t>
            </w:r>
            <w:r w:rsidRPr="00521C21">
              <w:t>I</w:t>
            </w:r>
            <w:r w:rsidR="004219F2">
              <w:t>ntelligence</w:t>
            </w:r>
            <w:r w:rsidRPr="00521C21">
              <w:t xml:space="preserve"> </w:t>
            </w:r>
            <w:r w:rsidR="004219F2">
              <w:t xml:space="preserve">(CTI) </w:t>
            </w:r>
            <w:r w:rsidRPr="00521C21">
              <w:t>Team</w:t>
            </w:r>
          </w:p>
          <w:p w14:paraId="5353D922" w14:textId="77777777" w:rsidR="006E0707" w:rsidRPr="00521C21" w:rsidRDefault="006E0707" w:rsidP="00013388">
            <w:pPr>
              <w:pStyle w:val="TableText"/>
              <w:numPr>
                <w:ilvl w:val="0"/>
                <w:numId w:val="53"/>
              </w:numPr>
              <w:spacing w:before="60"/>
            </w:pPr>
            <w:r w:rsidRPr="00521C21">
              <w:t>Forensics Team</w:t>
            </w:r>
          </w:p>
          <w:p w14:paraId="52BDD8F3" w14:textId="77777777" w:rsidR="00543CED" w:rsidRPr="00521C21" w:rsidRDefault="004219F2" w:rsidP="00013388">
            <w:pPr>
              <w:pStyle w:val="TableText"/>
              <w:numPr>
                <w:ilvl w:val="0"/>
                <w:numId w:val="53"/>
              </w:numPr>
              <w:spacing w:before="60"/>
            </w:pPr>
            <w:r>
              <w:t>Vulnerability Management (</w:t>
            </w:r>
            <w:r w:rsidR="006E0707" w:rsidRPr="00521C21">
              <w:t>VM</w:t>
            </w:r>
            <w:r>
              <w:t>) Team</w:t>
            </w:r>
          </w:p>
        </w:tc>
      </w:tr>
      <w:tr w:rsidR="00616E14" w:rsidRPr="00490D66" w14:paraId="41F00727" w14:textId="77777777" w:rsidTr="004219F2">
        <w:trPr>
          <w:cantSplit/>
        </w:trPr>
        <w:tc>
          <w:tcPr>
            <w:tcW w:w="1800" w:type="dxa"/>
            <w:tcBorders>
              <w:top w:val="single" w:sz="6" w:space="0" w:color="auto"/>
              <w:bottom w:val="single" w:sz="6" w:space="0" w:color="auto"/>
            </w:tcBorders>
            <w:shd w:val="clear" w:color="auto" w:fill="auto"/>
          </w:tcPr>
          <w:p w14:paraId="12A42770" w14:textId="77777777" w:rsidR="00616E14" w:rsidRPr="00521C21" w:rsidRDefault="00616E14" w:rsidP="00190DC5">
            <w:pPr>
              <w:pStyle w:val="TableText"/>
              <w:spacing w:before="60"/>
              <w:rPr>
                <w:b/>
              </w:rPr>
            </w:pPr>
            <w:r w:rsidRPr="00521C21">
              <w:rPr>
                <w:b/>
              </w:rPr>
              <w:t>Confluence</w:t>
            </w:r>
          </w:p>
        </w:tc>
        <w:tc>
          <w:tcPr>
            <w:tcW w:w="7557" w:type="dxa"/>
            <w:tcBorders>
              <w:top w:val="single" w:sz="6" w:space="0" w:color="auto"/>
              <w:bottom w:val="single" w:sz="6" w:space="0" w:color="auto"/>
            </w:tcBorders>
            <w:shd w:val="clear" w:color="auto" w:fill="auto"/>
          </w:tcPr>
          <w:p w14:paraId="3E89A79D" w14:textId="77777777" w:rsidR="00616E14" w:rsidRPr="00521C21" w:rsidRDefault="00727EEA" w:rsidP="00190DC5">
            <w:pPr>
              <w:pStyle w:val="TableText"/>
              <w:spacing w:before="60"/>
            </w:pPr>
            <w:r w:rsidRPr="00727EEA">
              <w:t>Confluence i</w:t>
            </w:r>
            <w:r>
              <w:t xml:space="preserve">s a software written on Java used to </w:t>
            </w:r>
            <w:r w:rsidRPr="00727EEA">
              <w:t>help teams to collaborate and share knowledge</w:t>
            </w:r>
            <w:r>
              <w:t xml:space="preserve"> efficiently. With Confluence, </w:t>
            </w:r>
            <w:r w:rsidRPr="00727EEA">
              <w:t xml:space="preserve">users can create pages and blogs which can be commented on and edited by all members of the team. </w:t>
            </w:r>
            <w:r>
              <w:t>Additionally</w:t>
            </w:r>
            <w:r w:rsidRPr="00727EEA">
              <w:t xml:space="preserve">, </w:t>
            </w:r>
            <w:r w:rsidR="00C82DE2">
              <w:t>it enables users</w:t>
            </w:r>
            <w:r w:rsidRPr="00727EEA">
              <w:t xml:space="preserve"> to create a roadmap easily, create notes containing checklist</w:t>
            </w:r>
            <w:r w:rsidR="00C82DE2">
              <w:t>s</w:t>
            </w:r>
            <w:r w:rsidRPr="00727EEA">
              <w:t>, create a know</w:t>
            </w:r>
            <w:r w:rsidR="00C82DE2">
              <w:t xml:space="preserve">ledge base and centralize all documents </w:t>
            </w:r>
            <w:r w:rsidRPr="00727EEA">
              <w:t>in one place.</w:t>
            </w:r>
          </w:p>
        </w:tc>
      </w:tr>
      <w:tr w:rsidR="001A60B0" w:rsidRPr="00490D66" w14:paraId="22FCBA34" w14:textId="77777777" w:rsidTr="004219F2">
        <w:trPr>
          <w:cantSplit/>
        </w:trPr>
        <w:tc>
          <w:tcPr>
            <w:tcW w:w="1800" w:type="dxa"/>
            <w:tcBorders>
              <w:top w:val="single" w:sz="6" w:space="0" w:color="auto"/>
              <w:bottom w:val="single" w:sz="6" w:space="0" w:color="auto"/>
            </w:tcBorders>
            <w:shd w:val="clear" w:color="auto" w:fill="auto"/>
          </w:tcPr>
          <w:p w14:paraId="304F4A32" w14:textId="77777777" w:rsidR="001A60B0" w:rsidRPr="00521C21" w:rsidRDefault="001A60B0" w:rsidP="00190DC5">
            <w:pPr>
              <w:pStyle w:val="TableText"/>
              <w:spacing w:before="60"/>
              <w:rPr>
                <w:b/>
              </w:rPr>
            </w:pPr>
            <w:r w:rsidRPr="00521C21">
              <w:rPr>
                <w:b/>
              </w:rPr>
              <w:t>Crown Jewels</w:t>
            </w:r>
          </w:p>
        </w:tc>
        <w:tc>
          <w:tcPr>
            <w:tcW w:w="7557" w:type="dxa"/>
            <w:tcBorders>
              <w:top w:val="single" w:sz="6" w:space="0" w:color="auto"/>
              <w:bottom w:val="single" w:sz="6" w:space="0" w:color="auto"/>
            </w:tcBorders>
            <w:shd w:val="clear" w:color="auto" w:fill="auto"/>
          </w:tcPr>
          <w:p w14:paraId="6CDE30A2" w14:textId="77777777" w:rsidR="001A60B0" w:rsidRPr="00521C21" w:rsidRDefault="00730829" w:rsidP="00190DC5">
            <w:pPr>
              <w:pStyle w:val="TableText"/>
              <w:spacing w:before="60"/>
            </w:pPr>
            <w:r>
              <w:t>Deemed a “high value asset” to the company. Approximately, less than 300 assets are considered a Crown Jewel.</w:t>
            </w:r>
          </w:p>
        </w:tc>
      </w:tr>
      <w:tr w:rsidR="00191701" w:rsidRPr="00490D66" w14:paraId="75755147" w14:textId="77777777" w:rsidTr="004219F2">
        <w:trPr>
          <w:cantSplit/>
        </w:trPr>
        <w:tc>
          <w:tcPr>
            <w:tcW w:w="1800" w:type="dxa"/>
            <w:tcBorders>
              <w:top w:val="single" w:sz="6" w:space="0" w:color="auto"/>
              <w:bottom w:val="single" w:sz="6" w:space="0" w:color="auto"/>
            </w:tcBorders>
            <w:shd w:val="clear" w:color="auto" w:fill="auto"/>
          </w:tcPr>
          <w:p w14:paraId="54802066" w14:textId="77777777" w:rsidR="00191701" w:rsidRPr="00521C21" w:rsidRDefault="00191701" w:rsidP="00190DC5">
            <w:pPr>
              <w:pStyle w:val="TableText"/>
              <w:spacing w:before="60"/>
              <w:rPr>
                <w:b/>
              </w:rPr>
            </w:pPr>
            <w:r w:rsidRPr="00521C21">
              <w:rPr>
                <w:b/>
              </w:rPr>
              <w:lastRenderedPageBreak/>
              <w:t>Full Incident Response Team</w:t>
            </w:r>
          </w:p>
        </w:tc>
        <w:tc>
          <w:tcPr>
            <w:tcW w:w="7557" w:type="dxa"/>
            <w:tcBorders>
              <w:top w:val="single" w:sz="6" w:space="0" w:color="auto"/>
              <w:bottom w:val="single" w:sz="6" w:space="0" w:color="auto"/>
            </w:tcBorders>
            <w:shd w:val="clear" w:color="auto" w:fill="auto"/>
          </w:tcPr>
          <w:p w14:paraId="5267DC25" w14:textId="77777777" w:rsidR="00191701" w:rsidRPr="00521C21" w:rsidRDefault="00191701" w:rsidP="00190DC5">
            <w:pPr>
              <w:pStyle w:val="TableText"/>
              <w:spacing w:before="60"/>
            </w:pPr>
            <w:r w:rsidRPr="00521C21">
              <w:t xml:space="preserve">The </w:t>
            </w:r>
            <w:r w:rsidR="00561E70">
              <w:t>cybersecurity</w:t>
            </w:r>
            <w:r w:rsidRPr="00521C21">
              <w:t xml:space="preserve"> incident response team is made up of a group of stakeholders and groups that are assigned roles and responsibilities for the investigation, management and remediation of security and privacy related incidents related to electronic data.</w:t>
            </w:r>
          </w:p>
        </w:tc>
      </w:tr>
      <w:tr w:rsidR="00191701" w:rsidRPr="00490D66" w14:paraId="2755D1C0" w14:textId="77777777" w:rsidTr="004219F2">
        <w:trPr>
          <w:cantSplit/>
        </w:trPr>
        <w:tc>
          <w:tcPr>
            <w:tcW w:w="1800" w:type="dxa"/>
            <w:tcBorders>
              <w:top w:val="single" w:sz="6" w:space="0" w:color="auto"/>
              <w:bottom w:val="single" w:sz="6" w:space="0" w:color="auto"/>
            </w:tcBorders>
            <w:shd w:val="clear" w:color="auto" w:fill="auto"/>
          </w:tcPr>
          <w:p w14:paraId="30BC08D4" w14:textId="77777777" w:rsidR="00191701" w:rsidRDefault="00561E70" w:rsidP="00190DC5">
            <w:pPr>
              <w:pStyle w:val="TableText"/>
              <w:spacing w:before="60"/>
              <w:rPr>
                <w:b/>
              </w:rPr>
            </w:pPr>
            <w:r>
              <w:rPr>
                <w:b/>
              </w:rPr>
              <w:t>Cybersecurity</w:t>
            </w:r>
            <w:r w:rsidR="00191701">
              <w:rPr>
                <w:b/>
              </w:rPr>
              <w:t xml:space="preserve"> Incident (CSI)</w:t>
            </w:r>
          </w:p>
        </w:tc>
        <w:tc>
          <w:tcPr>
            <w:tcW w:w="7557" w:type="dxa"/>
            <w:tcBorders>
              <w:top w:val="single" w:sz="6" w:space="0" w:color="auto"/>
              <w:bottom w:val="single" w:sz="6" w:space="0" w:color="auto"/>
            </w:tcBorders>
            <w:shd w:val="clear" w:color="auto" w:fill="auto"/>
          </w:tcPr>
          <w:p w14:paraId="38AB868E" w14:textId="77777777" w:rsidR="00191701" w:rsidRPr="00490D66" w:rsidRDefault="00191701" w:rsidP="00190DC5">
            <w:pPr>
              <w:pStyle w:val="TableText"/>
              <w:spacing w:before="60"/>
            </w:pPr>
            <w:r>
              <w:t>An occurrence in the computing</w:t>
            </w:r>
            <w:r w:rsidRPr="00B67601">
              <w:t xml:space="preserve"> environment, whether physical or electronic, that has </w:t>
            </w:r>
            <w:r>
              <w:t>potential to damage the</w:t>
            </w:r>
            <w:r w:rsidRPr="00B67601">
              <w:t xml:space="preserve"> image and integrity.  Incidents sometimes provide indication that a breach is occurring, however not all events are incidents.</w:t>
            </w:r>
          </w:p>
        </w:tc>
      </w:tr>
      <w:tr w:rsidR="00191701" w:rsidRPr="00490D66" w14:paraId="1DFC2704" w14:textId="77777777" w:rsidTr="004219F2">
        <w:trPr>
          <w:cantSplit/>
        </w:trPr>
        <w:tc>
          <w:tcPr>
            <w:tcW w:w="1800" w:type="dxa"/>
            <w:tcBorders>
              <w:top w:val="single" w:sz="6" w:space="0" w:color="auto"/>
              <w:bottom w:val="single" w:sz="6" w:space="0" w:color="auto"/>
            </w:tcBorders>
            <w:shd w:val="clear" w:color="auto" w:fill="auto"/>
          </w:tcPr>
          <w:p w14:paraId="225C7643" w14:textId="77777777" w:rsidR="00191701" w:rsidRDefault="00561E70" w:rsidP="00190DC5">
            <w:pPr>
              <w:pStyle w:val="TableText"/>
              <w:spacing w:before="60"/>
              <w:rPr>
                <w:b/>
              </w:rPr>
            </w:pPr>
            <w:r>
              <w:rPr>
                <w:b/>
              </w:rPr>
              <w:t>Cybersecurity</w:t>
            </w:r>
            <w:r w:rsidR="00191701">
              <w:rPr>
                <w:b/>
              </w:rPr>
              <w:t xml:space="preserve"> Incident Response</w:t>
            </w:r>
          </w:p>
        </w:tc>
        <w:tc>
          <w:tcPr>
            <w:tcW w:w="7557" w:type="dxa"/>
            <w:tcBorders>
              <w:top w:val="single" w:sz="6" w:space="0" w:color="auto"/>
              <w:bottom w:val="single" w:sz="6" w:space="0" w:color="auto"/>
            </w:tcBorders>
            <w:shd w:val="clear" w:color="auto" w:fill="auto"/>
          </w:tcPr>
          <w:p w14:paraId="5031B511" w14:textId="77777777" w:rsidR="00191701" w:rsidRPr="00490D66" w:rsidRDefault="00191701" w:rsidP="00190DC5">
            <w:pPr>
              <w:pStyle w:val="TableText"/>
              <w:spacing w:before="60"/>
            </w:pPr>
            <w:r w:rsidRPr="00B67601">
              <w:t xml:space="preserve">Actions </w:t>
            </w:r>
            <w:r>
              <w:t xml:space="preserve">taken to resolve or mitigate a </w:t>
            </w:r>
            <w:r w:rsidR="00561E70">
              <w:t>cybersecurity</w:t>
            </w:r>
            <w:r>
              <w:t xml:space="preserve"> </w:t>
            </w:r>
            <w:r w:rsidRPr="00B67601">
              <w:t>incident, coordinate and disseminate information, and implement follow-up strategies to stop the</w:t>
            </w:r>
            <w:r>
              <w:t xml:space="preserve"> </w:t>
            </w:r>
            <w:r w:rsidR="00561E70">
              <w:t>cybersecurity</w:t>
            </w:r>
            <w:r>
              <w:t xml:space="preserve"> </w:t>
            </w:r>
            <w:r w:rsidRPr="00B67601">
              <w:t>incident from happening again.</w:t>
            </w:r>
          </w:p>
        </w:tc>
      </w:tr>
      <w:tr w:rsidR="00191701" w:rsidRPr="00490D66" w14:paraId="42E11EC1" w14:textId="77777777" w:rsidTr="004219F2">
        <w:trPr>
          <w:cantSplit/>
        </w:trPr>
        <w:tc>
          <w:tcPr>
            <w:tcW w:w="1800" w:type="dxa"/>
            <w:tcBorders>
              <w:top w:val="single" w:sz="6" w:space="0" w:color="auto"/>
              <w:bottom w:val="single" w:sz="6" w:space="0" w:color="auto"/>
            </w:tcBorders>
            <w:shd w:val="clear" w:color="auto" w:fill="auto"/>
          </w:tcPr>
          <w:p w14:paraId="6D71961F" w14:textId="77777777" w:rsidR="00191701" w:rsidRDefault="00191701" w:rsidP="00190DC5">
            <w:pPr>
              <w:pStyle w:val="TableText"/>
              <w:spacing w:before="60"/>
              <w:rPr>
                <w:b/>
              </w:rPr>
            </w:pPr>
            <w:r>
              <w:rPr>
                <w:b/>
              </w:rPr>
              <w:t>Device (Electronic)</w:t>
            </w:r>
          </w:p>
        </w:tc>
        <w:tc>
          <w:tcPr>
            <w:tcW w:w="7557" w:type="dxa"/>
            <w:tcBorders>
              <w:top w:val="single" w:sz="6" w:space="0" w:color="auto"/>
              <w:bottom w:val="single" w:sz="6" w:space="0" w:color="auto"/>
            </w:tcBorders>
            <w:shd w:val="clear" w:color="auto" w:fill="auto"/>
          </w:tcPr>
          <w:p w14:paraId="39992304" w14:textId="77777777" w:rsidR="00191701" w:rsidRPr="006D2D3C" w:rsidRDefault="00191701" w:rsidP="00190DC5">
            <w:pPr>
              <w:pStyle w:val="TableText"/>
              <w:spacing w:before="60"/>
            </w:pPr>
            <w:r>
              <w:t xml:space="preserve">Laptops, desktops, servers, handhelds or other </w:t>
            </w:r>
            <w:r w:rsidRPr="006D2D3C">
              <w:t xml:space="preserve">devices that can store </w:t>
            </w:r>
            <w:r>
              <w:t xml:space="preserve">or process electronic </w:t>
            </w:r>
            <w:r w:rsidRPr="006D2D3C">
              <w:t>informa</w:t>
            </w:r>
            <w:r>
              <w:t>tion.</w:t>
            </w:r>
          </w:p>
        </w:tc>
      </w:tr>
      <w:tr w:rsidR="00191701" w:rsidRPr="00490D66" w14:paraId="718667D6" w14:textId="77777777" w:rsidTr="004219F2">
        <w:trPr>
          <w:cantSplit/>
        </w:trPr>
        <w:tc>
          <w:tcPr>
            <w:tcW w:w="1800" w:type="dxa"/>
            <w:tcBorders>
              <w:top w:val="single" w:sz="6" w:space="0" w:color="auto"/>
              <w:bottom w:val="single" w:sz="6" w:space="0" w:color="auto"/>
            </w:tcBorders>
            <w:shd w:val="clear" w:color="auto" w:fill="auto"/>
          </w:tcPr>
          <w:p w14:paraId="5165A4D5" w14:textId="77777777" w:rsidR="00191701" w:rsidRDefault="00191701" w:rsidP="00190DC5">
            <w:pPr>
              <w:pStyle w:val="TableText"/>
              <w:spacing w:before="60"/>
              <w:rPr>
                <w:b/>
              </w:rPr>
            </w:pPr>
            <w:r>
              <w:rPr>
                <w:b/>
              </w:rPr>
              <w:t>Encryption</w:t>
            </w:r>
          </w:p>
        </w:tc>
        <w:tc>
          <w:tcPr>
            <w:tcW w:w="7557" w:type="dxa"/>
            <w:tcBorders>
              <w:top w:val="single" w:sz="6" w:space="0" w:color="auto"/>
              <w:bottom w:val="single" w:sz="6" w:space="0" w:color="auto"/>
            </w:tcBorders>
            <w:shd w:val="clear" w:color="auto" w:fill="auto"/>
          </w:tcPr>
          <w:p w14:paraId="43716D99" w14:textId="77777777" w:rsidR="00191701" w:rsidRPr="006D2D3C" w:rsidRDefault="00191701" w:rsidP="00190DC5">
            <w:pPr>
              <w:pStyle w:val="TableText"/>
              <w:spacing w:before="60"/>
            </w:pPr>
            <w:r w:rsidRPr="00643821">
              <w:t>Method of converting an original message of regular text into encoded text.  The text is encrypted by means of an algorithm (</w:t>
            </w:r>
            <w:r>
              <w:t xml:space="preserve">a </w:t>
            </w:r>
            <w:r w:rsidRPr="00643821">
              <w:t xml:space="preserve">type of formula).  If information is encrypted, there </w:t>
            </w:r>
            <w:r>
              <w:t>is</w:t>
            </w:r>
            <w:r w:rsidRPr="00643821">
              <w:t xml:space="preserve"> a low probability that anyone other than the receiving party who has the key to the code or</w:t>
            </w:r>
            <w:r w:rsidRPr="00CB3BCF">
              <w:rPr>
                <w:b/>
              </w:rPr>
              <w:t xml:space="preserve"> </w:t>
            </w:r>
            <w:r>
              <w:t>access</w:t>
            </w:r>
            <w:r w:rsidRPr="00643821">
              <w:t xml:space="preserve"> to another confidential process </w:t>
            </w:r>
            <w:r>
              <w:t>could</w:t>
            </w:r>
            <w:r w:rsidRPr="00643821">
              <w:t xml:space="preserve"> be able to decrypt (translate) the text and convert it into plain, comprehensible text.</w:t>
            </w:r>
          </w:p>
        </w:tc>
      </w:tr>
      <w:tr w:rsidR="00191701" w:rsidRPr="00490D66" w14:paraId="380D5974" w14:textId="77777777" w:rsidTr="004219F2">
        <w:trPr>
          <w:cantSplit/>
        </w:trPr>
        <w:tc>
          <w:tcPr>
            <w:tcW w:w="1800" w:type="dxa"/>
            <w:tcBorders>
              <w:top w:val="single" w:sz="6" w:space="0" w:color="auto"/>
              <w:bottom w:val="single" w:sz="6" w:space="0" w:color="auto"/>
            </w:tcBorders>
            <w:shd w:val="clear" w:color="auto" w:fill="auto"/>
          </w:tcPr>
          <w:p w14:paraId="4C4A741A" w14:textId="77777777" w:rsidR="00191701" w:rsidRDefault="00191701" w:rsidP="00190DC5">
            <w:pPr>
              <w:pStyle w:val="TableText"/>
              <w:spacing w:before="60"/>
              <w:rPr>
                <w:b/>
              </w:rPr>
            </w:pPr>
            <w:r>
              <w:rPr>
                <w:b/>
              </w:rPr>
              <w:t>Eradicate</w:t>
            </w:r>
          </w:p>
        </w:tc>
        <w:tc>
          <w:tcPr>
            <w:tcW w:w="7557" w:type="dxa"/>
            <w:tcBorders>
              <w:top w:val="single" w:sz="6" w:space="0" w:color="auto"/>
              <w:bottom w:val="single" w:sz="6" w:space="0" w:color="auto"/>
            </w:tcBorders>
            <w:shd w:val="clear" w:color="auto" w:fill="auto"/>
          </w:tcPr>
          <w:p w14:paraId="5F54F0EB" w14:textId="77777777" w:rsidR="00191701" w:rsidRDefault="00191701" w:rsidP="00190DC5">
            <w:pPr>
              <w:pStyle w:val="TableText"/>
              <w:spacing w:before="60"/>
            </w:pPr>
            <w:r w:rsidRPr="006D2D3C">
              <w:t xml:space="preserve">Remediation </w:t>
            </w:r>
            <w:r>
              <w:t xml:space="preserve">that gives assurance </w:t>
            </w:r>
            <w:r w:rsidRPr="006D2D3C">
              <w:t xml:space="preserve">that the </w:t>
            </w:r>
            <w:r w:rsidR="00561E70">
              <w:t>cybersecurity</w:t>
            </w:r>
            <w:r>
              <w:t xml:space="preserve"> </w:t>
            </w:r>
            <w:r w:rsidRPr="006D2D3C">
              <w:t xml:space="preserve">incident has </w:t>
            </w:r>
            <w:proofErr w:type="gramStart"/>
            <w:r w:rsidRPr="006D2D3C">
              <w:t>stopped</w:t>
            </w:r>
            <w:proofErr w:type="gramEnd"/>
            <w:r w:rsidRPr="006D2D3C">
              <w:t xml:space="preserve"> and the damage ha</w:t>
            </w:r>
            <w:r>
              <w:t>s been minimized or mitigated.</w:t>
            </w:r>
          </w:p>
          <w:p w14:paraId="58AB61A7" w14:textId="77777777" w:rsidR="00191701" w:rsidRDefault="00191701" w:rsidP="00190DC5">
            <w:pPr>
              <w:pStyle w:val="TableText"/>
              <w:numPr>
                <w:ilvl w:val="0"/>
                <w:numId w:val="29"/>
              </w:numPr>
              <w:spacing w:before="0" w:after="0"/>
            </w:pPr>
            <w:r>
              <w:t xml:space="preserve">Determine how the attack </w:t>
            </w:r>
            <w:proofErr w:type="gramStart"/>
            <w:r>
              <w:t>occurred;</w:t>
            </w:r>
            <w:proofErr w:type="gramEnd"/>
          </w:p>
          <w:p w14:paraId="41CE2E4B" w14:textId="77777777" w:rsidR="00191701" w:rsidRDefault="00191701" w:rsidP="00190DC5">
            <w:pPr>
              <w:pStyle w:val="TableText"/>
              <w:numPr>
                <w:ilvl w:val="0"/>
                <w:numId w:val="29"/>
              </w:numPr>
              <w:spacing w:before="0" w:after="0"/>
            </w:pPr>
            <w:r>
              <w:t xml:space="preserve">Remove root </w:t>
            </w:r>
            <w:proofErr w:type="gramStart"/>
            <w:r>
              <w:t>cause;</w:t>
            </w:r>
            <w:proofErr w:type="gramEnd"/>
          </w:p>
          <w:p w14:paraId="1DD2B8EF" w14:textId="77777777" w:rsidR="00191701" w:rsidRPr="00B67601" w:rsidRDefault="00191701" w:rsidP="00190DC5">
            <w:pPr>
              <w:pStyle w:val="TableText"/>
              <w:numPr>
                <w:ilvl w:val="0"/>
                <w:numId w:val="29"/>
              </w:numPr>
              <w:spacing w:before="0" w:after="0"/>
            </w:pPr>
            <w:r>
              <w:t>Discuss recovery with management; determine how the Remediate sub-phase will affect other areas of the business.</w:t>
            </w:r>
          </w:p>
        </w:tc>
      </w:tr>
      <w:tr w:rsidR="00191701" w:rsidRPr="00490D66" w14:paraId="10AF497A" w14:textId="77777777" w:rsidTr="004219F2">
        <w:trPr>
          <w:cantSplit/>
        </w:trPr>
        <w:tc>
          <w:tcPr>
            <w:tcW w:w="1800" w:type="dxa"/>
            <w:tcBorders>
              <w:top w:val="single" w:sz="6" w:space="0" w:color="auto"/>
              <w:bottom w:val="single" w:sz="6" w:space="0" w:color="auto"/>
            </w:tcBorders>
            <w:shd w:val="clear" w:color="auto" w:fill="auto"/>
          </w:tcPr>
          <w:p w14:paraId="732D8C8E" w14:textId="77777777" w:rsidR="00191701" w:rsidRDefault="00191701" w:rsidP="00190DC5">
            <w:pPr>
              <w:pStyle w:val="TableText"/>
              <w:spacing w:before="60"/>
              <w:rPr>
                <w:b/>
              </w:rPr>
            </w:pPr>
            <w:r>
              <w:rPr>
                <w:b/>
              </w:rPr>
              <w:t>Event</w:t>
            </w:r>
          </w:p>
        </w:tc>
        <w:tc>
          <w:tcPr>
            <w:tcW w:w="7557" w:type="dxa"/>
            <w:tcBorders>
              <w:top w:val="single" w:sz="6" w:space="0" w:color="auto"/>
              <w:bottom w:val="single" w:sz="6" w:space="0" w:color="auto"/>
            </w:tcBorders>
            <w:shd w:val="clear" w:color="auto" w:fill="auto"/>
          </w:tcPr>
          <w:p w14:paraId="3576267D" w14:textId="77777777" w:rsidR="00191701" w:rsidRPr="006D2D3C" w:rsidRDefault="00191701" w:rsidP="00190DC5">
            <w:pPr>
              <w:pStyle w:val="TableText"/>
              <w:spacing w:before="60"/>
            </w:pPr>
            <w:r>
              <w:t>An observable occurrence in a network or system. See Event Conditions for more details.</w:t>
            </w:r>
          </w:p>
        </w:tc>
      </w:tr>
      <w:tr w:rsidR="00191701" w:rsidRPr="00490D66" w14:paraId="0E58661A" w14:textId="77777777" w:rsidTr="004219F2">
        <w:trPr>
          <w:cantSplit/>
        </w:trPr>
        <w:tc>
          <w:tcPr>
            <w:tcW w:w="1800" w:type="dxa"/>
            <w:tcBorders>
              <w:top w:val="single" w:sz="6" w:space="0" w:color="auto"/>
              <w:bottom w:val="single" w:sz="6" w:space="0" w:color="auto"/>
            </w:tcBorders>
            <w:shd w:val="clear" w:color="auto" w:fill="auto"/>
          </w:tcPr>
          <w:p w14:paraId="2FA28C69" w14:textId="77777777" w:rsidR="00191701" w:rsidRPr="00521C21" w:rsidRDefault="00191701" w:rsidP="00190DC5">
            <w:pPr>
              <w:pStyle w:val="TableText"/>
              <w:spacing w:before="60"/>
              <w:rPr>
                <w:b/>
              </w:rPr>
            </w:pPr>
            <w:r w:rsidRPr="00521C21">
              <w:rPr>
                <w:b/>
              </w:rPr>
              <w:t>Forensics Team</w:t>
            </w:r>
          </w:p>
        </w:tc>
        <w:tc>
          <w:tcPr>
            <w:tcW w:w="7557" w:type="dxa"/>
            <w:tcBorders>
              <w:top w:val="single" w:sz="6" w:space="0" w:color="auto"/>
              <w:bottom w:val="single" w:sz="6" w:space="0" w:color="auto"/>
            </w:tcBorders>
            <w:shd w:val="clear" w:color="auto" w:fill="auto"/>
          </w:tcPr>
          <w:p w14:paraId="09F16FBD" w14:textId="77777777" w:rsidR="00191701" w:rsidRPr="00521C21" w:rsidRDefault="00191701" w:rsidP="00190DC5">
            <w:pPr>
              <w:pStyle w:val="TableText"/>
              <w:spacing w:before="60"/>
            </w:pPr>
            <w:r w:rsidRPr="00521C21">
              <w:t>Vendor or internal resource with the skills, experience, training and technology to perform Digital Forensics and Incident Response</w:t>
            </w:r>
            <w:r w:rsidR="003E6CB4">
              <w:t>.</w:t>
            </w:r>
          </w:p>
        </w:tc>
      </w:tr>
      <w:tr w:rsidR="0012172E" w:rsidRPr="00490D66" w14:paraId="79F58482" w14:textId="77777777" w:rsidTr="004219F2">
        <w:trPr>
          <w:cantSplit/>
        </w:trPr>
        <w:tc>
          <w:tcPr>
            <w:tcW w:w="1800" w:type="dxa"/>
            <w:tcBorders>
              <w:top w:val="single" w:sz="6" w:space="0" w:color="auto"/>
              <w:bottom w:val="single" w:sz="6" w:space="0" w:color="auto"/>
            </w:tcBorders>
            <w:shd w:val="clear" w:color="auto" w:fill="auto"/>
          </w:tcPr>
          <w:p w14:paraId="7051AF03" w14:textId="77777777" w:rsidR="0012172E" w:rsidRDefault="0012172E" w:rsidP="00190DC5">
            <w:pPr>
              <w:pStyle w:val="TableText"/>
              <w:spacing w:before="60"/>
              <w:rPr>
                <w:b/>
              </w:rPr>
            </w:pPr>
            <w:r>
              <w:rPr>
                <w:b/>
              </w:rPr>
              <w:t xml:space="preserve">GDPR </w:t>
            </w:r>
            <w:r w:rsidR="001A7B08" w:rsidRPr="004B674B">
              <w:rPr>
                <w:b/>
              </w:rPr>
              <w:t>Data Breach Notification</w:t>
            </w:r>
            <w:r w:rsidR="001A7B08">
              <w:t xml:space="preserve"> </w:t>
            </w:r>
            <w:r>
              <w:rPr>
                <w:b/>
              </w:rPr>
              <w:t>Process</w:t>
            </w:r>
          </w:p>
        </w:tc>
        <w:tc>
          <w:tcPr>
            <w:tcW w:w="7557" w:type="dxa"/>
            <w:tcBorders>
              <w:top w:val="single" w:sz="6" w:space="0" w:color="auto"/>
              <w:bottom w:val="single" w:sz="6" w:space="0" w:color="auto"/>
            </w:tcBorders>
            <w:shd w:val="clear" w:color="auto" w:fill="auto"/>
          </w:tcPr>
          <w:p w14:paraId="08B3EF71" w14:textId="77777777" w:rsidR="0012172E" w:rsidRDefault="0012172E" w:rsidP="00190DC5">
            <w:pPr>
              <w:pStyle w:val="TableText"/>
              <w:spacing w:before="60"/>
            </w:pPr>
            <w:r w:rsidRPr="0012172E">
              <w:t>General Data Protection Regulation</w:t>
            </w:r>
            <w:r>
              <w:t xml:space="preserve"> </w:t>
            </w:r>
            <w:r w:rsidR="001A7B08">
              <w:t xml:space="preserve">Data Breach Notification </w:t>
            </w:r>
            <w:r>
              <w:t xml:space="preserve">Process - </w:t>
            </w:r>
            <w:r w:rsidR="004C2A92">
              <w:t>A</w:t>
            </w:r>
            <w:r w:rsidR="004C2A92" w:rsidRPr="004C2A92">
              <w:t xml:space="preserve"> regulation in EU law on data protection and privacy for all individuals within the European Union. It addresses the export of personal data outside the EU. The GDPR aims primarily to give control back to citizens and residents over their personal data and to simplify the regulatory environment for international business by unifying the regulation within the EU</w:t>
            </w:r>
            <w:r w:rsidR="004C2A92">
              <w:t xml:space="preserve">. Refer to Appendix B for more information regarding the GDPR </w:t>
            </w:r>
            <w:r w:rsidR="001A7B08">
              <w:t xml:space="preserve">Data Breach Notification </w:t>
            </w:r>
            <w:r w:rsidR="004C2A92">
              <w:t>Process.</w:t>
            </w:r>
          </w:p>
        </w:tc>
      </w:tr>
      <w:tr w:rsidR="00575026" w:rsidRPr="00490D66" w14:paraId="41B36788" w14:textId="77777777" w:rsidTr="004219F2">
        <w:trPr>
          <w:cantSplit/>
        </w:trPr>
        <w:tc>
          <w:tcPr>
            <w:tcW w:w="1800" w:type="dxa"/>
            <w:tcBorders>
              <w:top w:val="single" w:sz="6" w:space="0" w:color="auto"/>
              <w:bottom w:val="single" w:sz="6" w:space="0" w:color="auto"/>
            </w:tcBorders>
            <w:shd w:val="clear" w:color="auto" w:fill="auto"/>
          </w:tcPr>
          <w:p w14:paraId="5AE973D9" w14:textId="77777777" w:rsidR="00575026" w:rsidRDefault="00575026" w:rsidP="00190DC5">
            <w:pPr>
              <w:pStyle w:val="TableText"/>
              <w:spacing w:before="60"/>
              <w:rPr>
                <w:b/>
              </w:rPr>
            </w:pPr>
            <w:r>
              <w:rPr>
                <w:b/>
              </w:rPr>
              <w:t>GHH</w:t>
            </w:r>
          </w:p>
        </w:tc>
        <w:tc>
          <w:tcPr>
            <w:tcW w:w="7557" w:type="dxa"/>
            <w:tcBorders>
              <w:top w:val="single" w:sz="6" w:space="0" w:color="auto"/>
              <w:bottom w:val="single" w:sz="6" w:space="0" w:color="auto"/>
            </w:tcBorders>
            <w:shd w:val="clear" w:color="auto" w:fill="auto"/>
          </w:tcPr>
          <w:p w14:paraId="490E3927" w14:textId="77777777" w:rsidR="00575026" w:rsidRDefault="00575026" w:rsidP="00190DC5">
            <w:pPr>
              <w:pStyle w:val="TableText"/>
              <w:spacing w:before="60"/>
            </w:pPr>
            <w:r>
              <w:t>Global Human Health</w:t>
            </w:r>
          </w:p>
        </w:tc>
      </w:tr>
      <w:tr w:rsidR="00575026" w:rsidRPr="00490D66" w14:paraId="5CE4000F" w14:textId="77777777" w:rsidTr="004219F2">
        <w:trPr>
          <w:cantSplit/>
        </w:trPr>
        <w:tc>
          <w:tcPr>
            <w:tcW w:w="1800" w:type="dxa"/>
            <w:tcBorders>
              <w:top w:val="single" w:sz="6" w:space="0" w:color="auto"/>
              <w:bottom w:val="single" w:sz="6" w:space="0" w:color="auto"/>
            </w:tcBorders>
            <w:shd w:val="clear" w:color="auto" w:fill="auto"/>
          </w:tcPr>
          <w:p w14:paraId="1A97A87F" w14:textId="77777777" w:rsidR="00575026" w:rsidRPr="00521C21" w:rsidRDefault="00575026" w:rsidP="00190DC5">
            <w:pPr>
              <w:pStyle w:val="TableText"/>
              <w:spacing w:before="60"/>
              <w:rPr>
                <w:b/>
              </w:rPr>
            </w:pPr>
            <w:r>
              <w:rPr>
                <w:b/>
              </w:rPr>
              <w:t>GSF</w:t>
            </w:r>
          </w:p>
        </w:tc>
        <w:tc>
          <w:tcPr>
            <w:tcW w:w="7557" w:type="dxa"/>
            <w:tcBorders>
              <w:top w:val="single" w:sz="6" w:space="0" w:color="auto"/>
              <w:bottom w:val="single" w:sz="6" w:space="0" w:color="auto"/>
            </w:tcBorders>
            <w:shd w:val="clear" w:color="auto" w:fill="auto"/>
          </w:tcPr>
          <w:p w14:paraId="4727CCAE" w14:textId="77777777" w:rsidR="00575026" w:rsidRPr="00521C21" w:rsidRDefault="00575026" w:rsidP="00190DC5">
            <w:pPr>
              <w:pStyle w:val="TableText"/>
              <w:spacing w:before="60"/>
            </w:pPr>
            <w:r>
              <w:t>Global Support Functions</w:t>
            </w:r>
          </w:p>
        </w:tc>
      </w:tr>
      <w:tr w:rsidR="00575026" w:rsidRPr="00490D66" w14:paraId="53A4F885" w14:textId="77777777" w:rsidTr="004219F2">
        <w:trPr>
          <w:cantSplit/>
        </w:trPr>
        <w:tc>
          <w:tcPr>
            <w:tcW w:w="1800" w:type="dxa"/>
            <w:tcBorders>
              <w:top w:val="single" w:sz="6" w:space="0" w:color="auto"/>
              <w:bottom w:val="single" w:sz="6" w:space="0" w:color="auto"/>
            </w:tcBorders>
            <w:shd w:val="clear" w:color="auto" w:fill="auto"/>
          </w:tcPr>
          <w:p w14:paraId="31E318EA" w14:textId="77777777" w:rsidR="00575026" w:rsidRDefault="00575026" w:rsidP="00190DC5">
            <w:pPr>
              <w:pStyle w:val="TableText"/>
              <w:spacing w:before="60"/>
              <w:rPr>
                <w:b/>
              </w:rPr>
            </w:pPr>
            <w:r>
              <w:rPr>
                <w:b/>
              </w:rPr>
              <w:t>GTO</w:t>
            </w:r>
          </w:p>
        </w:tc>
        <w:tc>
          <w:tcPr>
            <w:tcW w:w="7557" w:type="dxa"/>
            <w:tcBorders>
              <w:top w:val="single" w:sz="6" w:space="0" w:color="auto"/>
              <w:bottom w:val="single" w:sz="6" w:space="0" w:color="auto"/>
            </w:tcBorders>
            <w:shd w:val="clear" w:color="auto" w:fill="auto"/>
          </w:tcPr>
          <w:p w14:paraId="703F9E33" w14:textId="77777777" w:rsidR="00575026" w:rsidRPr="00521C21" w:rsidRDefault="00575026" w:rsidP="00190DC5">
            <w:pPr>
              <w:pStyle w:val="TableText"/>
              <w:spacing w:before="60"/>
            </w:pPr>
            <w:r>
              <w:t>Global Technology Operations</w:t>
            </w:r>
          </w:p>
        </w:tc>
      </w:tr>
      <w:tr w:rsidR="001A60B0" w:rsidRPr="00490D66" w14:paraId="63796821" w14:textId="77777777" w:rsidTr="004219F2">
        <w:trPr>
          <w:cantSplit/>
        </w:trPr>
        <w:tc>
          <w:tcPr>
            <w:tcW w:w="1800" w:type="dxa"/>
            <w:tcBorders>
              <w:top w:val="single" w:sz="6" w:space="0" w:color="auto"/>
              <w:bottom w:val="single" w:sz="6" w:space="0" w:color="auto"/>
            </w:tcBorders>
            <w:shd w:val="clear" w:color="auto" w:fill="auto"/>
          </w:tcPr>
          <w:p w14:paraId="7ADEF907" w14:textId="77777777" w:rsidR="001A60B0" w:rsidRPr="00521C21" w:rsidRDefault="001A60B0" w:rsidP="00190DC5">
            <w:pPr>
              <w:pStyle w:val="TableText"/>
              <w:spacing w:before="60"/>
              <w:rPr>
                <w:b/>
              </w:rPr>
            </w:pPr>
            <w:r w:rsidRPr="00521C21">
              <w:rPr>
                <w:b/>
              </w:rPr>
              <w:t>GXP</w:t>
            </w:r>
          </w:p>
        </w:tc>
        <w:tc>
          <w:tcPr>
            <w:tcW w:w="7557" w:type="dxa"/>
            <w:tcBorders>
              <w:top w:val="single" w:sz="6" w:space="0" w:color="auto"/>
              <w:bottom w:val="single" w:sz="6" w:space="0" w:color="auto"/>
            </w:tcBorders>
            <w:shd w:val="clear" w:color="auto" w:fill="auto"/>
          </w:tcPr>
          <w:p w14:paraId="57048544" w14:textId="77777777" w:rsidR="001A60B0" w:rsidRPr="00521C21" w:rsidRDefault="00730829" w:rsidP="00190DC5">
            <w:pPr>
              <w:pStyle w:val="TableText"/>
              <w:spacing w:before="60"/>
            </w:pPr>
            <w:r>
              <w:t>Any department can replace the ‘X’ variable for the “GXP” to be tailored to represent a variety of departments.</w:t>
            </w:r>
          </w:p>
        </w:tc>
      </w:tr>
      <w:tr w:rsidR="00191701" w:rsidRPr="00490D66" w14:paraId="42AA4E2B" w14:textId="77777777" w:rsidTr="004219F2">
        <w:trPr>
          <w:cantSplit/>
        </w:trPr>
        <w:tc>
          <w:tcPr>
            <w:tcW w:w="1800" w:type="dxa"/>
            <w:tcBorders>
              <w:top w:val="single" w:sz="6" w:space="0" w:color="auto"/>
              <w:bottom w:val="single" w:sz="6" w:space="0" w:color="auto"/>
            </w:tcBorders>
            <w:shd w:val="clear" w:color="auto" w:fill="auto"/>
          </w:tcPr>
          <w:p w14:paraId="439C9F71" w14:textId="77777777" w:rsidR="00191701" w:rsidRPr="00521C21" w:rsidRDefault="00191701" w:rsidP="00190DC5">
            <w:pPr>
              <w:pStyle w:val="TableText"/>
              <w:spacing w:before="60"/>
              <w:rPr>
                <w:b/>
              </w:rPr>
            </w:pPr>
            <w:r w:rsidRPr="00521C21">
              <w:rPr>
                <w:b/>
              </w:rPr>
              <w:t>Impact</w:t>
            </w:r>
          </w:p>
        </w:tc>
        <w:tc>
          <w:tcPr>
            <w:tcW w:w="7557" w:type="dxa"/>
            <w:tcBorders>
              <w:top w:val="single" w:sz="6" w:space="0" w:color="auto"/>
              <w:bottom w:val="single" w:sz="6" w:space="0" w:color="auto"/>
            </w:tcBorders>
            <w:shd w:val="clear" w:color="auto" w:fill="auto"/>
          </w:tcPr>
          <w:p w14:paraId="6A9D89A4" w14:textId="77777777" w:rsidR="00191701" w:rsidRPr="00521C21" w:rsidRDefault="00191701" w:rsidP="00190DC5">
            <w:pPr>
              <w:pStyle w:val="TableText"/>
              <w:spacing w:before="60"/>
              <w:rPr>
                <w:rFonts w:asciiTheme="minorHAnsi" w:hAnsiTheme="minorHAnsi"/>
              </w:rPr>
            </w:pPr>
            <w:r w:rsidRPr="00521C21">
              <w:rPr>
                <w:rFonts w:asciiTheme="minorHAnsi" w:hAnsiTheme="minorHAnsi"/>
              </w:rPr>
              <w:t>The predicted or actual results of an Incident</w:t>
            </w:r>
          </w:p>
          <w:p w14:paraId="38B63F61" w14:textId="77777777" w:rsidR="00191701" w:rsidRPr="00521C21" w:rsidRDefault="00191701" w:rsidP="00190DC5">
            <w:pPr>
              <w:pStyle w:val="TableText"/>
              <w:spacing w:before="60"/>
              <w:rPr>
                <w:i/>
              </w:rPr>
            </w:pPr>
            <w:r w:rsidRPr="00521C21">
              <w:rPr>
                <w:rFonts w:asciiTheme="minorHAnsi" w:hAnsiTheme="minorHAnsi"/>
                <w:szCs w:val="24"/>
              </w:rPr>
              <w:t>(e.g., a Windows based attack against a Unix system is an example of an Incident that will likely have no Impact.  As a real, confirmed attack did take place, it is important to track the Event as an Incident for proper tracking and to fully understand the organization risk posture.)</w:t>
            </w:r>
          </w:p>
        </w:tc>
      </w:tr>
    </w:tbl>
    <w:p w14:paraId="329A551B" w14:textId="77777777" w:rsidR="00B45C1B" w:rsidRDefault="00B45C1B" w:rsidP="00191701">
      <w:pPr>
        <w:pStyle w:val="body"/>
      </w:pPr>
    </w:p>
    <w:p w14:paraId="06C6591E" w14:textId="77777777" w:rsidR="002D4B7C" w:rsidRPr="002D4B7C" w:rsidRDefault="003E6CB4" w:rsidP="002D4B7C">
      <w:pPr>
        <w:pStyle w:val="AppendixHeading"/>
      </w:pPr>
      <w:bookmarkStart w:id="111" w:name="_Toc164108911"/>
      <w:bookmarkEnd w:id="79"/>
      <w:bookmarkEnd w:id="80"/>
      <w:bookmarkEnd w:id="81"/>
      <w:bookmarkEnd w:id="82"/>
      <w:bookmarkEnd w:id="83"/>
      <w:bookmarkEnd w:id="84"/>
      <w:bookmarkEnd w:id="85"/>
      <w:bookmarkEnd w:id="86"/>
      <w:bookmarkEnd w:id="87"/>
      <w:bookmarkEnd w:id="88"/>
      <w:r>
        <w:lastRenderedPageBreak/>
        <w:t>Associated Plans</w:t>
      </w:r>
      <w:r w:rsidR="002D4B7C">
        <w:t xml:space="preserve"> and Procedures</w:t>
      </w:r>
      <w:r w:rsidR="009F281C">
        <w:t xml:space="preserve"> </w:t>
      </w:r>
      <w:r w:rsidR="008F2447">
        <w:t>–</w:t>
      </w:r>
      <w:r w:rsidR="009F281C">
        <w:t xml:space="preserve"> Internal</w:t>
      </w:r>
      <w:bookmarkEnd w:id="111"/>
      <w:r w:rsidR="008F2447">
        <w:t xml:space="preserve"> </w:t>
      </w:r>
    </w:p>
    <w:p w14:paraId="02558B6D" w14:textId="04BE159C" w:rsidR="002D4B7C" w:rsidRDefault="0051074E" w:rsidP="004B674B">
      <w:pPr>
        <w:pStyle w:val="body"/>
      </w:pPr>
      <w:r>
        <w:t>The C</w:t>
      </w:r>
      <w:r w:rsidR="002D4B7C" w:rsidRPr="002D4B7C">
        <w:t xml:space="preserve">RP cannot anticipate and provide guidance for all potential </w:t>
      </w:r>
      <w:r w:rsidR="00561E70">
        <w:t>cybersecurity</w:t>
      </w:r>
      <w:r w:rsidR="002D4B7C">
        <w:t xml:space="preserve"> issues.</w:t>
      </w:r>
      <w:r w:rsidR="002D4B7C" w:rsidRPr="002D4B7C">
        <w:t xml:space="preserve"> Management and incident responders should consider the current situation, business impact, and security needs of </w:t>
      </w:r>
      <w:r w:rsidR="00EC7858">
        <w:t>Client</w:t>
      </w:r>
      <w:r w:rsidR="002D4B7C" w:rsidRPr="002D4B7C">
        <w:t xml:space="preserve"> and balance those against the guidance and recommendations provided by the CIRP.</w:t>
      </w:r>
    </w:p>
    <w:p w14:paraId="26D27891" w14:textId="77777777" w:rsidR="002D4B7C" w:rsidRDefault="002D4B7C" w:rsidP="004B674B">
      <w:pPr>
        <w:pStyle w:val="body"/>
      </w:pPr>
      <w:r>
        <w:t xml:space="preserve">Associated plans and procedures that may need to be triggered and tailored to the scope, severity and nature of the </w:t>
      </w:r>
      <w:r w:rsidR="00561E70">
        <w:t>cybersecurity</w:t>
      </w:r>
      <w:r>
        <w:t xml:space="preserve"> issue include the following:</w:t>
      </w:r>
    </w:p>
    <w:tbl>
      <w:tblPr>
        <w:tblW w:w="93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3265"/>
        <w:gridCol w:w="6092"/>
      </w:tblGrid>
      <w:tr w:rsidR="00160B7A" w:rsidRPr="00201DD4" w14:paraId="76FF5A5E" w14:textId="77777777" w:rsidTr="00160B7A">
        <w:trPr>
          <w:cantSplit/>
          <w:tblHeader/>
        </w:trPr>
        <w:tc>
          <w:tcPr>
            <w:tcW w:w="3265" w:type="dxa"/>
            <w:tcBorders>
              <w:top w:val="single" w:sz="2" w:space="0" w:color="auto"/>
              <w:bottom w:val="single" w:sz="6" w:space="0" w:color="auto"/>
            </w:tcBorders>
            <w:shd w:val="clear" w:color="auto" w:fill="D9D9D9" w:themeFill="background1" w:themeFillShade="D9"/>
          </w:tcPr>
          <w:p w14:paraId="73680D58" w14:textId="77777777" w:rsidR="00160B7A" w:rsidRPr="00201DD4" w:rsidRDefault="00160B7A" w:rsidP="00C326F3">
            <w:pPr>
              <w:pStyle w:val="TableColumnHeading"/>
              <w:spacing w:before="60"/>
              <w:rPr>
                <w:color w:val="auto"/>
              </w:rPr>
            </w:pPr>
            <w:r>
              <w:rPr>
                <w:color w:val="auto"/>
              </w:rPr>
              <w:t>Associated Plan and/or Procedure</w:t>
            </w:r>
          </w:p>
        </w:tc>
        <w:tc>
          <w:tcPr>
            <w:tcW w:w="6092" w:type="dxa"/>
            <w:tcBorders>
              <w:top w:val="single" w:sz="2" w:space="0" w:color="auto"/>
              <w:bottom w:val="single" w:sz="6" w:space="0" w:color="auto"/>
            </w:tcBorders>
            <w:shd w:val="clear" w:color="auto" w:fill="D9D9D9" w:themeFill="background1" w:themeFillShade="D9"/>
          </w:tcPr>
          <w:p w14:paraId="79D4E26D" w14:textId="77777777" w:rsidR="00160B7A" w:rsidRPr="00201DD4" w:rsidRDefault="00160B7A" w:rsidP="00C326F3">
            <w:pPr>
              <w:pStyle w:val="TableColumnHeading"/>
              <w:keepNext/>
              <w:spacing w:before="60"/>
              <w:rPr>
                <w:color w:val="auto"/>
              </w:rPr>
            </w:pPr>
            <w:r>
              <w:rPr>
                <w:color w:val="auto"/>
              </w:rPr>
              <w:t>Summary</w:t>
            </w:r>
          </w:p>
        </w:tc>
      </w:tr>
      <w:tr w:rsidR="00160B7A" w:rsidRPr="00490D66" w14:paraId="39814260" w14:textId="77777777" w:rsidTr="00160B7A">
        <w:trPr>
          <w:cantSplit/>
        </w:trPr>
        <w:tc>
          <w:tcPr>
            <w:tcW w:w="3265" w:type="dxa"/>
            <w:tcBorders>
              <w:top w:val="single" w:sz="6" w:space="0" w:color="auto"/>
              <w:bottom w:val="single" w:sz="6" w:space="0" w:color="auto"/>
            </w:tcBorders>
            <w:shd w:val="clear" w:color="auto" w:fill="auto"/>
          </w:tcPr>
          <w:p w14:paraId="3D3AC235" w14:textId="5D0CFC30" w:rsidR="00160B7A" w:rsidRDefault="000872DD" w:rsidP="00C326F3">
            <w:pPr>
              <w:pStyle w:val="TableText"/>
              <w:spacing w:before="60"/>
              <w:rPr>
                <w:b/>
              </w:rPr>
            </w:pPr>
            <w:r w:rsidRPr="00D76C5B">
              <w:rPr>
                <w:b/>
              </w:rPr>
              <w:t>ITRMS/GPO Data Breach Process</w:t>
            </w:r>
          </w:p>
        </w:tc>
        <w:tc>
          <w:tcPr>
            <w:tcW w:w="6092" w:type="dxa"/>
            <w:tcBorders>
              <w:top w:val="single" w:sz="6" w:space="0" w:color="auto"/>
              <w:bottom w:val="single" w:sz="6" w:space="0" w:color="auto"/>
            </w:tcBorders>
            <w:shd w:val="clear" w:color="auto" w:fill="auto"/>
          </w:tcPr>
          <w:p w14:paraId="1239410D" w14:textId="77777777" w:rsidR="00160B7A" w:rsidRPr="004F09DB" w:rsidRDefault="000872DD" w:rsidP="000872DD">
            <w:pPr>
              <w:pStyle w:val="Default"/>
              <w:rPr>
                <w:sz w:val="18"/>
                <w:szCs w:val="18"/>
              </w:rPr>
            </w:pPr>
            <w:r w:rsidRPr="004F09DB">
              <w:rPr>
                <w:sz w:val="18"/>
                <w:szCs w:val="18"/>
              </w:rPr>
              <w:t>In the event of a data breach leading to the accidental or unlawful destruction, loss, alteration, unauthorized disclosure of, or access to, personal information transmitted, stored or otherwise processed either in electronic or paper records, the company is legally required to assess the risks to data subjects and may be required to notify data protection authorities and affected data subjects. This is the process by which the Company conducts required notifications in the event of a data breach.</w:t>
            </w:r>
          </w:p>
        </w:tc>
      </w:tr>
      <w:tr w:rsidR="00160B7A" w:rsidRPr="00B67601" w14:paraId="14F4F15E" w14:textId="77777777" w:rsidTr="00160B7A">
        <w:trPr>
          <w:cantSplit/>
        </w:trPr>
        <w:tc>
          <w:tcPr>
            <w:tcW w:w="3265" w:type="dxa"/>
            <w:tcBorders>
              <w:top w:val="single" w:sz="6" w:space="0" w:color="auto"/>
              <w:bottom w:val="single" w:sz="6" w:space="0" w:color="auto"/>
            </w:tcBorders>
            <w:shd w:val="clear" w:color="auto" w:fill="auto"/>
          </w:tcPr>
          <w:p w14:paraId="2EDC2EA0" w14:textId="77777777" w:rsidR="00160B7A" w:rsidRDefault="00160B7A" w:rsidP="00C326F3">
            <w:pPr>
              <w:pStyle w:val="TableText"/>
              <w:spacing w:before="60"/>
              <w:rPr>
                <w:b/>
              </w:rPr>
            </w:pPr>
            <w:r>
              <w:rPr>
                <w:b/>
              </w:rPr>
              <w:t>Corporate Crisis Plan</w:t>
            </w:r>
          </w:p>
        </w:tc>
        <w:tc>
          <w:tcPr>
            <w:tcW w:w="6092" w:type="dxa"/>
            <w:tcBorders>
              <w:top w:val="single" w:sz="6" w:space="0" w:color="auto"/>
              <w:bottom w:val="single" w:sz="6" w:space="0" w:color="auto"/>
            </w:tcBorders>
            <w:shd w:val="clear" w:color="auto" w:fill="auto"/>
          </w:tcPr>
          <w:p w14:paraId="4FF56A1E" w14:textId="42209695" w:rsidR="00160B7A" w:rsidRPr="00B67601" w:rsidRDefault="00770FEA" w:rsidP="00C326F3">
            <w:pPr>
              <w:pStyle w:val="TableText"/>
              <w:spacing w:before="60"/>
            </w:pPr>
            <w:r>
              <w:t xml:space="preserve">Reach to </w:t>
            </w:r>
            <w:r w:rsidR="004F0806">
              <w:t xml:space="preserve">XXX at XXXX@client.com </w:t>
            </w:r>
            <w:r>
              <w:t xml:space="preserve"> to initiate the Corporate Crisis Management Plan.</w:t>
            </w:r>
          </w:p>
        </w:tc>
      </w:tr>
      <w:tr w:rsidR="003A5ADF" w:rsidRPr="00B67601" w14:paraId="2DDAFC04" w14:textId="77777777" w:rsidTr="00160B7A">
        <w:trPr>
          <w:cantSplit/>
        </w:trPr>
        <w:tc>
          <w:tcPr>
            <w:tcW w:w="3265" w:type="dxa"/>
            <w:tcBorders>
              <w:top w:val="single" w:sz="6" w:space="0" w:color="auto"/>
              <w:bottom w:val="single" w:sz="6" w:space="0" w:color="auto"/>
            </w:tcBorders>
            <w:shd w:val="clear" w:color="auto" w:fill="auto"/>
          </w:tcPr>
          <w:p w14:paraId="1CB6921A" w14:textId="444D4CE7" w:rsidR="003A5ADF" w:rsidRPr="000D0493" w:rsidRDefault="003A5ADF" w:rsidP="00C326F3">
            <w:pPr>
              <w:pStyle w:val="TableText"/>
              <w:spacing w:before="60"/>
              <w:rPr>
                <w:b/>
              </w:rPr>
            </w:pPr>
            <w:r>
              <w:rPr>
                <w:b/>
              </w:rPr>
              <w:t>PR/Global Communications – Public Announcement Domains</w:t>
            </w:r>
          </w:p>
        </w:tc>
        <w:tc>
          <w:tcPr>
            <w:tcW w:w="6092" w:type="dxa"/>
            <w:tcBorders>
              <w:top w:val="single" w:sz="6" w:space="0" w:color="auto"/>
              <w:bottom w:val="single" w:sz="6" w:space="0" w:color="auto"/>
            </w:tcBorders>
            <w:shd w:val="clear" w:color="auto" w:fill="auto"/>
          </w:tcPr>
          <w:p w14:paraId="70317DAF" w14:textId="32AD5A8F" w:rsidR="003A5ADF" w:rsidRDefault="00D5437C" w:rsidP="003A5ADF">
            <w:pPr>
              <w:pStyle w:val="TableText"/>
              <w:spacing w:before="60"/>
              <w:rPr>
                <w:lang w:bidi="en-US"/>
              </w:rPr>
            </w:pPr>
            <w:r>
              <w:rPr>
                <w:lang w:bidi="en-US"/>
              </w:rPr>
              <w:t>The</w:t>
            </w:r>
            <w:r w:rsidR="003A5ADF">
              <w:rPr>
                <w:lang w:bidi="en-US"/>
              </w:rPr>
              <w:t xml:space="preserve"> PR/Communications team </w:t>
            </w:r>
            <w:r>
              <w:rPr>
                <w:lang w:bidi="en-US"/>
              </w:rPr>
              <w:t xml:space="preserve">will </w:t>
            </w:r>
            <w:r w:rsidR="003A5ADF">
              <w:rPr>
                <w:lang w:bidi="en-US"/>
              </w:rPr>
              <w:t xml:space="preserve">share </w:t>
            </w:r>
            <w:r w:rsidR="00EC7858">
              <w:rPr>
                <w:lang w:bidi="en-US"/>
              </w:rPr>
              <w:t>Client</w:t>
            </w:r>
            <w:r w:rsidR="003A5ADF">
              <w:rPr>
                <w:lang w:bidi="en-US"/>
              </w:rPr>
              <w:t>’s external communications response during an incident</w:t>
            </w:r>
            <w:r w:rsidR="008609EC">
              <w:rPr>
                <w:lang w:bidi="en-US"/>
              </w:rPr>
              <w:t xml:space="preserve"> on one of the following domains:</w:t>
            </w:r>
            <w:r w:rsidR="003A5ADF">
              <w:rPr>
                <w:lang w:bidi="en-US"/>
              </w:rPr>
              <w:t xml:space="preserve"> </w:t>
            </w:r>
          </w:p>
          <w:p w14:paraId="35AF8C99" w14:textId="78B96BEC" w:rsidR="003A5ADF" w:rsidRDefault="00EC7858" w:rsidP="008609EC">
            <w:pPr>
              <w:pStyle w:val="TableText"/>
              <w:numPr>
                <w:ilvl w:val="0"/>
                <w:numId w:val="78"/>
              </w:numPr>
              <w:spacing w:before="60"/>
              <w:rPr>
                <w:lang w:bidi="en-US"/>
              </w:rPr>
            </w:pPr>
            <w:r>
              <w:rPr>
                <w:lang w:bidi="en-US"/>
              </w:rPr>
              <w:t>Client</w:t>
            </w:r>
            <w:r w:rsidR="003A5ADF">
              <w:rPr>
                <w:lang w:bidi="en-US"/>
              </w:rPr>
              <w:t>responds.com</w:t>
            </w:r>
          </w:p>
          <w:p w14:paraId="4B7610F1" w14:textId="2B753CE6" w:rsidR="003A5ADF" w:rsidRDefault="00EC7858" w:rsidP="008609EC">
            <w:pPr>
              <w:pStyle w:val="TableText"/>
              <w:numPr>
                <w:ilvl w:val="0"/>
                <w:numId w:val="78"/>
              </w:numPr>
              <w:spacing w:before="60"/>
              <w:rPr>
                <w:lang w:bidi="en-US"/>
              </w:rPr>
            </w:pPr>
            <w:r>
              <w:rPr>
                <w:lang w:bidi="en-US"/>
              </w:rPr>
              <w:t>Client</w:t>
            </w:r>
            <w:r w:rsidR="003A5ADF">
              <w:rPr>
                <w:lang w:bidi="en-US"/>
              </w:rPr>
              <w:t>response.com</w:t>
            </w:r>
          </w:p>
          <w:p w14:paraId="230FBD39" w14:textId="1A4D1ED9" w:rsidR="008609EC" w:rsidRPr="000D0493" w:rsidRDefault="008609EC" w:rsidP="003A5ADF">
            <w:pPr>
              <w:pStyle w:val="TableText"/>
              <w:spacing w:before="60"/>
              <w:rPr>
                <w:lang w:bidi="en-US"/>
              </w:rPr>
            </w:pPr>
            <w:r w:rsidRPr="008609EC">
              <w:rPr>
                <w:lang w:bidi="en-US"/>
              </w:rPr>
              <w:t>The domains will only go live during an actual incident.</w:t>
            </w:r>
          </w:p>
        </w:tc>
      </w:tr>
      <w:tr w:rsidR="000D0493" w:rsidRPr="00B67601" w14:paraId="7FEFA4D4" w14:textId="77777777" w:rsidTr="00160B7A">
        <w:trPr>
          <w:cantSplit/>
        </w:trPr>
        <w:tc>
          <w:tcPr>
            <w:tcW w:w="3265" w:type="dxa"/>
            <w:tcBorders>
              <w:top w:val="single" w:sz="6" w:space="0" w:color="auto"/>
              <w:bottom w:val="single" w:sz="6" w:space="0" w:color="auto"/>
            </w:tcBorders>
            <w:shd w:val="clear" w:color="auto" w:fill="auto"/>
          </w:tcPr>
          <w:p w14:paraId="63E1A423" w14:textId="3C3F7AEB" w:rsidR="000D0493" w:rsidRPr="001B46B5" w:rsidRDefault="000D0493" w:rsidP="00C326F3">
            <w:pPr>
              <w:pStyle w:val="TableText"/>
              <w:spacing w:before="60"/>
              <w:rPr>
                <w:b/>
              </w:rPr>
            </w:pPr>
            <w:r w:rsidRPr="000D0493">
              <w:rPr>
                <w:b/>
              </w:rPr>
              <w:t>Third-Party Incident Management Runbook</w:t>
            </w:r>
          </w:p>
        </w:tc>
        <w:tc>
          <w:tcPr>
            <w:tcW w:w="6092" w:type="dxa"/>
            <w:tcBorders>
              <w:top w:val="single" w:sz="6" w:space="0" w:color="auto"/>
              <w:bottom w:val="single" w:sz="6" w:space="0" w:color="auto"/>
            </w:tcBorders>
            <w:shd w:val="clear" w:color="auto" w:fill="auto"/>
          </w:tcPr>
          <w:p w14:paraId="6262B611" w14:textId="1D932DB7" w:rsidR="000D0493" w:rsidRPr="00770FEA" w:rsidRDefault="000D0493" w:rsidP="001B46B5">
            <w:pPr>
              <w:pStyle w:val="TableText"/>
              <w:spacing w:before="60"/>
              <w:rPr>
                <w:lang w:bidi="en-US"/>
              </w:rPr>
            </w:pPr>
            <w:r w:rsidRPr="000D0493">
              <w:rPr>
                <w:lang w:bidi="en-US"/>
              </w:rPr>
              <w:t xml:space="preserve">Adjacent to the CRP, a third-party incident management process was created to provide guidance for when third-party vendors and/or suppliers are impacted by a cyber incident. </w:t>
            </w:r>
            <w:r>
              <w:rPr>
                <w:lang w:bidi="en-US"/>
              </w:rPr>
              <w:t xml:space="preserve">See the runbook for additional details. </w:t>
            </w:r>
            <w:r w:rsidRPr="00770FEA">
              <w:rPr>
                <w:lang w:bidi="en-US"/>
              </w:rPr>
              <w:t xml:space="preserve">Reach to </w:t>
            </w:r>
            <w:r w:rsidR="00161E1E">
              <w:t>XXXX at XXXX@client.com</w:t>
            </w:r>
            <w:r w:rsidRPr="00770FEA">
              <w:rPr>
                <w:lang w:bidi="en-US"/>
              </w:rPr>
              <w:t xml:space="preserve"> to contact third parties and/or vendors.</w:t>
            </w:r>
          </w:p>
        </w:tc>
      </w:tr>
    </w:tbl>
    <w:p w14:paraId="001AFF71" w14:textId="77777777" w:rsidR="00AD2150" w:rsidRDefault="00AD2150" w:rsidP="00160B7A">
      <w:pPr>
        <w:pStyle w:val="TOC1"/>
        <w:ind w:left="0" w:firstLine="0"/>
      </w:pPr>
    </w:p>
    <w:p w14:paraId="44DA57FE" w14:textId="77777777" w:rsidR="00474D4D" w:rsidRPr="00474D4D" w:rsidRDefault="00474D4D" w:rsidP="00474D4D"/>
    <w:p w14:paraId="076E7F59" w14:textId="77777777" w:rsidR="009F281C" w:rsidRPr="002D4B7C" w:rsidRDefault="009F281C" w:rsidP="009F281C">
      <w:pPr>
        <w:pStyle w:val="AppendixHeading"/>
      </w:pPr>
      <w:bookmarkStart w:id="112" w:name="_Toc164108912"/>
      <w:r>
        <w:t>Associated Plans and Procedures – External</w:t>
      </w:r>
      <w:bookmarkEnd w:id="112"/>
      <w:r>
        <w:t xml:space="preserve"> </w:t>
      </w:r>
    </w:p>
    <w:p w14:paraId="3518252B" w14:textId="77777777" w:rsidR="009F281C" w:rsidRDefault="009F281C" w:rsidP="009F281C">
      <w:pPr>
        <w:rPr>
          <w:rFonts w:asciiTheme="minorHAnsi" w:hAnsiTheme="minorHAnsi"/>
          <w:sz w:val="22"/>
          <w:szCs w:val="22"/>
        </w:rPr>
      </w:pPr>
      <w:r w:rsidRPr="009F281C">
        <w:rPr>
          <w:rFonts w:asciiTheme="minorHAnsi" w:hAnsiTheme="minorHAnsi"/>
          <w:sz w:val="22"/>
          <w:szCs w:val="22"/>
        </w:rPr>
        <w:t xml:space="preserve">Various regulations require mandatory reporting of data breaches involving protected data, such as Personally Identifiable Information (PII), Protected Health Information (PHI), or Payment Card Industry (PCI) </w:t>
      </w:r>
      <w:r w:rsidRPr="009F281C">
        <w:rPr>
          <w:rFonts w:asciiTheme="minorHAnsi" w:hAnsiTheme="minorHAnsi"/>
          <w:sz w:val="22"/>
          <w:szCs w:val="22"/>
          <w:lang w:val="en-GB"/>
        </w:rPr>
        <w:t>cardholder data (CHD)</w:t>
      </w:r>
      <w:r w:rsidRPr="009F281C">
        <w:rPr>
          <w:rFonts w:asciiTheme="minorHAnsi" w:hAnsiTheme="minorHAnsi"/>
          <w:sz w:val="22"/>
          <w:szCs w:val="22"/>
        </w:rPr>
        <w:t xml:space="preserve">. The definitions of protected data vary between states, industries, and the Federal government. All incidents involving the potential loss of protected data are classified as Critical or High. Incidents of these severities require the engagement of General Counsel to assist in guiding the organization’s required actions in all fifty states, Federal government, foreign governments, and with regard to regulatory obligations. </w:t>
      </w:r>
    </w:p>
    <w:p w14:paraId="7A56A00F" w14:textId="77777777" w:rsidR="009F281C" w:rsidRPr="009F281C" w:rsidRDefault="009F281C" w:rsidP="009F281C">
      <w:pPr>
        <w:rPr>
          <w:rFonts w:asciiTheme="minorHAnsi" w:hAnsiTheme="minorHAnsi"/>
          <w:sz w:val="22"/>
          <w:szCs w:val="22"/>
        </w:rPr>
      </w:pPr>
    </w:p>
    <w:p w14:paraId="68475D8D" w14:textId="77777777" w:rsidR="009F281C" w:rsidRPr="009F281C" w:rsidRDefault="009F281C" w:rsidP="009F281C">
      <w:pPr>
        <w:rPr>
          <w:rFonts w:asciiTheme="minorHAnsi" w:hAnsiTheme="minorHAnsi"/>
          <w:sz w:val="22"/>
          <w:szCs w:val="22"/>
        </w:rPr>
      </w:pPr>
      <w:r w:rsidRPr="009F281C">
        <w:rPr>
          <w:rFonts w:asciiTheme="minorHAnsi" w:hAnsiTheme="minorHAnsi"/>
          <w:sz w:val="22"/>
          <w:szCs w:val="22"/>
        </w:rPr>
        <w:t>Depending on the type of protected data involved, the organization is required to notify affected parties within a predetermined timeframe. Currently, manages or utilizes the following types of information and is thus subject to the associated regulations:</w:t>
      </w:r>
    </w:p>
    <w:p w14:paraId="14DCDF0A" w14:textId="77777777" w:rsidR="009F281C" w:rsidRPr="009F281C" w:rsidRDefault="009F281C" w:rsidP="009F281C">
      <w:pPr>
        <w:pStyle w:val="Heading-Appendix2"/>
        <w:numPr>
          <w:ilvl w:val="0"/>
          <w:numId w:val="0"/>
        </w:numPr>
      </w:pPr>
      <w:bookmarkStart w:id="113" w:name="_Toc457214599"/>
      <w:bookmarkStart w:id="114" w:name="_Toc164108913"/>
      <w:r>
        <w:lastRenderedPageBreak/>
        <w:t xml:space="preserve">C.1. </w:t>
      </w:r>
      <w:r w:rsidRPr="009F281C">
        <w:t>Protected Health Information (or Personal Health Information)</w:t>
      </w:r>
      <w:bookmarkEnd w:id="113"/>
      <w:bookmarkEnd w:id="114"/>
    </w:p>
    <w:p w14:paraId="78653CED" w14:textId="77777777" w:rsidR="009F281C" w:rsidRPr="009F281C" w:rsidRDefault="009F281C" w:rsidP="009F281C">
      <w:pPr>
        <w:rPr>
          <w:rFonts w:asciiTheme="minorHAnsi" w:hAnsiTheme="minorHAnsi"/>
          <w:sz w:val="22"/>
          <w:szCs w:val="22"/>
        </w:rPr>
      </w:pPr>
      <w:r w:rsidRPr="009F281C">
        <w:rPr>
          <w:rFonts w:asciiTheme="minorHAnsi" w:hAnsiTheme="minorHAnsi"/>
          <w:sz w:val="22"/>
          <w:szCs w:val="22"/>
        </w:rPr>
        <w:t>Following a breach of unsecured protected health information (PHI), covered entities</w:t>
      </w:r>
      <w:r w:rsidRPr="009F281C">
        <w:rPr>
          <w:rStyle w:val="FootnoteReference"/>
          <w:rFonts w:asciiTheme="minorHAnsi" w:hAnsiTheme="minorHAnsi"/>
          <w:sz w:val="22"/>
          <w:szCs w:val="22"/>
        </w:rPr>
        <w:footnoteReference w:id="3"/>
      </w:r>
      <w:r w:rsidRPr="009F281C">
        <w:rPr>
          <w:rFonts w:asciiTheme="minorHAnsi" w:hAnsiTheme="minorHAnsi"/>
          <w:sz w:val="22"/>
          <w:szCs w:val="22"/>
        </w:rPr>
        <w:t xml:space="preserve"> must provide notification of the breach to affected individuals, the Secretary of Health and Human Services (HHS), and, in certain circumstances, to the media. In addition, business associates</w:t>
      </w:r>
      <w:r w:rsidRPr="009F281C">
        <w:rPr>
          <w:rStyle w:val="FootnoteReference"/>
          <w:rFonts w:asciiTheme="minorHAnsi" w:hAnsiTheme="minorHAnsi"/>
          <w:sz w:val="22"/>
          <w:szCs w:val="22"/>
        </w:rPr>
        <w:footnoteReference w:id="4"/>
      </w:r>
      <w:r w:rsidRPr="009F281C">
        <w:rPr>
          <w:rFonts w:asciiTheme="minorHAnsi" w:hAnsiTheme="minorHAnsi"/>
          <w:sz w:val="22"/>
          <w:szCs w:val="22"/>
        </w:rPr>
        <w:t xml:space="preserve"> must notify covered entities if a breach occurs at or by the business associate.</w:t>
      </w:r>
    </w:p>
    <w:p w14:paraId="5EDF3613" w14:textId="77777777" w:rsidR="009F281C" w:rsidRPr="009F281C" w:rsidRDefault="009F281C" w:rsidP="009F281C">
      <w:pPr>
        <w:pStyle w:val="Heading-Appendix2"/>
        <w:numPr>
          <w:ilvl w:val="0"/>
          <w:numId w:val="0"/>
        </w:numPr>
      </w:pPr>
      <w:bookmarkStart w:id="115" w:name="_Toc164108914"/>
      <w:r>
        <w:t>C.2. Individual Notice</w:t>
      </w:r>
      <w:bookmarkEnd w:id="115"/>
    </w:p>
    <w:p w14:paraId="342A58FC" w14:textId="77777777" w:rsidR="004A2D12" w:rsidRDefault="009F281C" w:rsidP="009F281C">
      <w:pPr>
        <w:rPr>
          <w:rFonts w:asciiTheme="minorHAnsi" w:hAnsiTheme="minorHAnsi"/>
          <w:sz w:val="22"/>
          <w:szCs w:val="22"/>
          <w:lang w:val="en-CA"/>
        </w:rPr>
      </w:pPr>
      <w:r w:rsidRPr="009F281C">
        <w:rPr>
          <w:rFonts w:asciiTheme="minorHAnsi" w:hAnsiTheme="minorHAnsi"/>
          <w:sz w:val="22"/>
          <w:szCs w:val="22"/>
          <w:lang w:val="en-CA"/>
        </w:rPr>
        <w:t xml:space="preserve">Covered entities must notify affected individuals following the discovery of a breach of unsecured PHI. Covered entities must provide this individual notice in written form by first-class mail, or, alternatively, by e-mail if the affected individual has agreed to receive such notices electronically. If the covered entity has insufficient or out-of-date contact information for 10 or more individuals, the covered entity must provide substitute individual notice by either posting the notice on the home page of its web site for at least 90 days or by providing the notice in major print or broadcast media where the affected individuals likely reside. The covered entity must include a toll-free phone number that remains active for at least 90 days where individuals can learn if their information was involved in the breach. If the covered entity has insufficient or out-of-date contact information for fewer than 10 individuals, the covered entity may provide substitute notice by an alternative form of written notice, by telephone, or other means.  </w:t>
      </w:r>
    </w:p>
    <w:p w14:paraId="76E8FC9C" w14:textId="77777777" w:rsidR="009F281C" w:rsidRPr="009F281C" w:rsidRDefault="009F281C" w:rsidP="009F281C">
      <w:pPr>
        <w:pStyle w:val="Heading-Appendix2"/>
        <w:numPr>
          <w:ilvl w:val="0"/>
          <w:numId w:val="0"/>
        </w:numPr>
      </w:pPr>
      <w:bookmarkStart w:id="116" w:name="_Toc164108915"/>
      <w:r>
        <w:t>C.3. Media Notice</w:t>
      </w:r>
      <w:bookmarkEnd w:id="116"/>
    </w:p>
    <w:p w14:paraId="632FDBCA" w14:textId="77777777" w:rsidR="009F281C" w:rsidRDefault="009F281C" w:rsidP="009F281C">
      <w:pPr>
        <w:rPr>
          <w:rFonts w:asciiTheme="minorHAnsi" w:hAnsiTheme="minorHAnsi"/>
          <w:sz w:val="22"/>
          <w:szCs w:val="22"/>
          <w:lang w:val="en-CA"/>
        </w:rPr>
      </w:pPr>
      <w:r w:rsidRPr="009F281C">
        <w:rPr>
          <w:rFonts w:asciiTheme="minorHAnsi" w:hAnsiTheme="minorHAnsi"/>
          <w:sz w:val="22"/>
          <w:szCs w:val="22"/>
          <w:lang w:val="en-CA"/>
        </w:rPr>
        <w:t xml:space="preserve">Covered entities that experience a breach affecting more than 500 residents of a State or jurisdiction are, in addition to notifying the affected individuals, required to provide notice to prominent media outlets serving the State or jurisdiction.  Covered entities will likely provide this notification in the form of a press release to appropriate media outlets serving the affected area.  </w:t>
      </w:r>
      <w:proofErr w:type="gramStart"/>
      <w:r w:rsidRPr="009F281C">
        <w:rPr>
          <w:rFonts w:asciiTheme="minorHAnsi" w:hAnsiTheme="minorHAnsi"/>
          <w:sz w:val="22"/>
          <w:szCs w:val="22"/>
          <w:lang w:val="en-CA"/>
        </w:rPr>
        <w:t>Similar to</w:t>
      </w:r>
      <w:proofErr w:type="gramEnd"/>
      <w:r w:rsidRPr="009F281C">
        <w:rPr>
          <w:rFonts w:asciiTheme="minorHAnsi" w:hAnsiTheme="minorHAnsi"/>
          <w:sz w:val="22"/>
          <w:szCs w:val="22"/>
          <w:lang w:val="en-CA"/>
        </w:rPr>
        <w:t xml:space="preserve"> individual notice, this media notification must be provided without unreasonable delay and in no case later than 60 days following the discovery of a breach and must include the same information required for the individual notice.</w:t>
      </w:r>
    </w:p>
    <w:p w14:paraId="3E0FBC9C" w14:textId="77777777" w:rsidR="00484E23" w:rsidRDefault="00484E23" w:rsidP="009F281C">
      <w:pPr>
        <w:rPr>
          <w:rFonts w:asciiTheme="minorHAnsi" w:hAnsiTheme="minorHAnsi"/>
          <w:sz w:val="22"/>
          <w:szCs w:val="22"/>
          <w:lang w:val="en-CA"/>
        </w:rPr>
      </w:pPr>
    </w:p>
    <w:p w14:paraId="7CC3798B" w14:textId="78B8DDDD" w:rsidR="00484E23" w:rsidRDefault="00986458" w:rsidP="009F281C">
      <w:pPr>
        <w:rPr>
          <w:rFonts w:asciiTheme="minorHAnsi" w:hAnsiTheme="minorHAnsi"/>
          <w:sz w:val="22"/>
          <w:szCs w:val="22"/>
          <w:lang w:val="en-CA"/>
        </w:rPr>
      </w:pPr>
      <w:r>
        <w:rPr>
          <w:rFonts w:asciiTheme="minorHAnsi" w:hAnsiTheme="minorHAnsi"/>
          <w:sz w:val="22"/>
          <w:szCs w:val="22"/>
          <w:lang w:val="en-CA"/>
        </w:rPr>
        <w:t>When an employee is approached by a media representative, he/she should respond by using the following message:</w:t>
      </w:r>
    </w:p>
    <w:p w14:paraId="721AD7A2" w14:textId="77777777" w:rsidR="008C7C89" w:rsidRDefault="008C7C89" w:rsidP="009F281C">
      <w:pPr>
        <w:rPr>
          <w:rFonts w:asciiTheme="minorHAnsi" w:hAnsiTheme="minorHAnsi"/>
          <w:sz w:val="22"/>
          <w:szCs w:val="22"/>
          <w:lang w:val="en-CA"/>
        </w:rPr>
      </w:pPr>
    </w:p>
    <w:p w14:paraId="0ACF51B9" w14:textId="33AECD80" w:rsidR="00484E23" w:rsidRPr="00986458" w:rsidRDefault="00986458" w:rsidP="00986458">
      <w:pPr>
        <w:pStyle w:val="bodybullet2"/>
        <w:rPr>
          <w:i/>
          <w:lang w:val="en-CA"/>
        </w:rPr>
      </w:pPr>
      <w:r w:rsidRPr="00986458">
        <w:rPr>
          <w:i/>
          <w:lang w:val="en-CA"/>
        </w:rPr>
        <w:t>“Thank you for your interest. Unfortunately, I am not a contact person for media inquiries. However, I can let our PR department know about your interest and they will get back to you. Could you please let me know the topic you are interested, and the questions you would like to ask? When do you need the answers? Please also give me your mobile phone number and email.”</w:t>
      </w:r>
    </w:p>
    <w:p w14:paraId="540E7BB8" w14:textId="77777777" w:rsidR="00986458" w:rsidRPr="00986458" w:rsidRDefault="00986458" w:rsidP="00986458">
      <w:pPr>
        <w:rPr>
          <w:i/>
          <w:sz w:val="22"/>
          <w:szCs w:val="22"/>
          <w:lang w:val="en-CA"/>
        </w:rPr>
      </w:pPr>
    </w:p>
    <w:p w14:paraId="4E7EE106" w14:textId="77777777" w:rsidR="00DC5C88" w:rsidRDefault="00484E23" w:rsidP="00DC5C88">
      <w:pPr>
        <w:pStyle w:val="ListParagraph"/>
        <w:numPr>
          <w:ilvl w:val="0"/>
          <w:numId w:val="74"/>
        </w:numPr>
        <w:rPr>
          <w:sz w:val="22"/>
          <w:szCs w:val="22"/>
          <w:lang w:val="en-CA"/>
        </w:rPr>
      </w:pPr>
      <w:r w:rsidRPr="00DC5C88">
        <w:rPr>
          <w:b/>
          <w:color w:val="FF0000"/>
          <w:sz w:val="22"/>
          <w:szCs w:val="22"/>
          <w:u w:val="single"/>
          <w:lang w:val="en-CA"/>
        </w:rPr>
        <w:t>Never</w:t>
      </w:r>
      <w:r w:rsidRPr="00484E23">
        <w:rPr>
          <w:sz w:val="22"/>
          <w:szCs w:val="22"/>
          <w:lang w:val="en-CA"/>
        </w:rPr>
        <w:t xml:space="preserve"> say “No Comment.” This gives the public the impression you’re hiding something.</w:t>
      </w:r>
      <w:r w:rsidR="00DC5C88">
        <w:rPr>
          <w:sz w:val="22"/>
          <w:szCs w:val="22"/>
          <w:lang w:val="en-CA"/>
        </w:rPr>
        <w:t xml:space="preserve"> </w:t>
      </w:r>
    </w:p>
    <w:p w14:paraId="748B9392" w14:textId="1EA71BE1" w:rsidR="00EE7FC7" w:rsidRDefault="00DC5C88" w:rsidP="00EE7FC7">
      <w:pPr>
        <w:pStyle w:val="ListParagraph"/>
        <w:numPr>
          <w:ilvl w:val="0"/>
          <w:numId w:val="74"/>
        </w:numPr>
        <w:rPr>
          <w:sz w:val="22"/>
          <w:szCs w:val="22"/>
          <w:lang w:val="en-CA"/>
        </w:rPr>
      </w:pPr>
      <w:r w:rsidRPr="00DC5C88">
        <w:rPr>
          <w:sz w:val="22"/>
          <w:szCs w:val="22"/>
          <w:lang w:val="en-CA"/>
        </w:rPr>
        <w:t xml:space="preserve">If you don’t know, </w:t>
      </w:r>
      <w:r>
        <w:rPr>
          <w:sz w:val="22"/>
          <w:szCs w:val="22"/>
          <w:lang w:val="en-CA"/>
        </w:rPr>
        <w:t xml:space="preserve">don’t speculate. Instead, </w:t>
      </w:r>
      <w:r w:rsidR="00EE7FC7">
        <w:rPr>
          <w:sz w:val="22"/>
          <w:szCs w:val="22"/>
          <w:lang w:val="en-CA"/>
        </w:rPr>
        <w:t xml:space="preserve">refer to the </w:t>
      </w:r>
      <w:r w:rsidR="005221BD" w:rsidRPr="00D76C5B">
        <w:rPr>
          <w:sz w:val="22"/>
          <w:szCs w:val="22"/>
          <w:u w:val="single"/>
          <w:lang w:val="en-CA"/>
        </w:rPr>
        <w:t>External Communication SOP</w:t>
      </w:r>
      <w:r w:rsidR="00986458">
        <w:rPr>
          <w:sz w:val="22"/>
          <w:szCs w:val="22"/>
          <w:lang w:val="en-CA"/>
        </w:rPr>
        <w:t xml:space="preserve"> for </w:t>
      </w:r>
      <w:r w:rsidR="00E32869" w:rsidRPr="00D76C5B">
        <w:rPr>
          <w:sz w:val="22"/>
          <w:szCs w:val="22"/>
          <w:u w:val="single"/>
          <w:lang w:val="en-CA"/>
        </w:rPr>
        <w:t xml:space="preserve">Corporate Policy </w:t>
      </w:r>
      <w:r w:rsidR="00E20493" w:rsidRPr="00D76C5B">
        <w:rPr>
          <w:sz w:val="22"/>
          <w:szCs w:val="22"/>
          <w:u w:val="single"/>
          <w:lang w:val="en-CA"/>
        </w:rPr>
        <w:t>4</w:t>
      </w:r>
      <w:r w:rsidR="00E32869" w:rsidRPr="00D76C5B">
        <w:rPr>
          <w:sz w:val="22"/>
          <w:szCs w:val="22"/>
          <w:u w:val="single"/>
          <w:lang w:val="en-CA"/>
        </w:rPr>
        <w:t xml:space="preserve">: </w:t>
      </w:r>
      <w:r w:rsidR="00E20493" w:rsidRPr="00D76C5B">
        <w:rPr>
          <w:sz w:val="22"/>
          <w:szCs w:val="22"/>
          <w:u w:val="single"/>
          <w:lang w:val="en-CA"/>
        </w:rPr>
        <w:t>Global Media Relations</w:t>
      </w:r>
      <w:r w:rsidR="00E32869" w:rsidRPr="00D76C5B">
        <w:rPr>
          <w:sz w:val="22"/>
          <w:szCs w:val="22"/>
          <w:u w:val="single"/>
          <w:lang w:val="en-CA"/>
        </w:rPr>
        <w:t>.</w:t>
      </w:r>
    </w:p>
    <w:p w14:paraId="29A93390" w14:textId="45E335E4" w:rsidR="00EE7FC7" w:rsidRPr="00EE7FC7" w:rsidRDefault="00EE7FC7" w:rsidP="00EE7FC7">
      <w:pPr>
        <w:pStyle w:val="ListParagraph"/>
        <w:numPr>
          <w:ilvl w:val="0"/>
          <w:numId w:val="74"/>
        </w:numPr>
        <w:jc w:val="left"/>
        <w:rPr>
          <w:sz w:val="22"/>
          <w:szCs w:val="22"/>
          <w:lang w:val="en-CA"/>
        </w:rPr>
      </w:pPr>
      <w:r>
        <w:rPr>
          <w:sz w:val="22"/>
          <w:szCs w:val="22"/>
          <w:lang w:val="en-CA"/>
        </w:rPr>
        <w:t>Unless</w:t>
      </w:r>
      <w:r w:rsidRPr="00EE7FC7">
        <w:rPr>
          <w:sz w:val="22"/>
          <w:szCs w:val="22"/>
        </w:rPr>
        <w:t xml:space="preserve"> a </w:t>
      </w:r>
      <w:r w:rsidR="00EC7858">
        <w:rPr>
          <w:sz w:val="22"/>
          <w:szCs w:val="22"/>
        </w:rPr>
        <w:t>Client</w:t>
      </w:r>
      <w:r w:rsidRPr="00EE7FC7">
        <w:rPr>
          <w:sz w:val="22"/>
          <w:szCs w:val="22"/>
        </w:rPr>
        <w:t xml:space="preserve"> employee is specifically authorized to speak on behalf of our company to media, all requests or questions from print, broadcast or digital media for information should </w:t>
      </w:r>
      <w:r w:rsidRPr="00EE7FC7">
        <w:rPr>
          <w:sz w:val="22"/>
          <w:szCs w:val="22"/>
        </w:rPr>
        <w:lastRenderedPageBreak/>
        <w:t xml:space="preserve">be forwarded to the Global Media Relations Team or an appropriate communications representative via </w:t>
      </w:r>
      <w:hyperlink r:id="rId30" w:history="1">
        <w:r w:rsidRPr="00EE7FC7">
          <w:rPr>
            <w:rStyle w:val="Hyperlink"/>
            <w:rFonts w:asciiTheme="minorHAnsi" w:hAnsiTheme="minorHAnsi"/>
            <w:sz w:val="22"/>
            <w:szCs w:val="22"/>
          </w:rPr>
          <w:t>mediarelations@</w:t>
        </w:r>
        <w:r w:rsidR="00EC7858">
          <w:rPr>
            <w:rStyle w:val="Hyperlink"/>
            <w:rFonts w:asciiTheme="minorHAnsi" w:hAnsiTheme="minorHAnsi"/>
            <w:sz w:val="22"/>
            <w:szCs w:val="22"/>
          </w:rPr>
          <w:t>Client</w:t>
        </w:r>
        <w:r w:rsidRPr="00EE7FC7">
          <w:rPr>
            <w:rStyle w:val="Hyperlink"/>
            <w:rFonts w:asciiTheme="minorHAnsi" w:hAnsiTheme="minorHAnsi"/>
            <w:sz w:val="22"/>
            <w:szCs w:val="22"/>
          </w:rPr>
          <w:t>.com</w:t>
        </w:r>
      </w:hyperlink>
      <w:r w:rsidRPr="00EE7FC7">
        <w:rPr>
          <w:sz w:val="22"/>
          <w:szCs w:val="22"/>
        </w:rPr>
        <w:t xml:space="preserve">. </w:t>
      </w:r>
    </w:p>
    <w:p w14:paraId="4E4A8E93" w14:textId="779DEFD0" w:rsidR="009F281C" w:rsidRPr="009F281C" w:rsidRDefault="009F281C" w:rsidP="009F281C">
      <w:pPr>
        <w:pStyle w:val="Heading-Appendix2"/>
        <w:numPr>
          <w:ilvl w:val="0"/>
          <w:numId w:val="0"/>
        </w:numPr>
      </w:pPr>
      <w:bookmarkStart w:id="117" w:name="_Toc164108916"/>
      <w:r>
        <w:t>C.</w:t>
      </w:r>
      <w:r w:rsidR="00F1763D">
        <w:t>4</w:t>
      </w:r>
      <w:r>
        <w:t>. Administrative Requirements and Burden of Proof</w:t>
      </w:r>
      <w:bookmarkEnd w:id="117"/>
      <w:r>
        <w:t xml:space="preserve"> </w:t>
      </w:r>
    </w:p>
    <w:p w14:paraId="1D4C8DDF" w14:textId="77777777" w:rsidR="009F281C" w:rsidRDefault="009F281C" w:rsidP="009F281C">
      <w:pPr>
        <w:rPr>
          <w:rFonts w:asciiTheme="minorHAnsi" w:hAnsiTheme="minorHAnsi"/>
          <w:sz w:val="22"/>
          <w:szCs w:val="22"/>
          <w:lang w:val="en-CA"/>
        </w:rPr>
      </w:pPr>
      <w:r w:rsidRPr="009F281C">
        <w:rPr>
          <w:rFonts w:asciiTheme="minorHAnsi" w:hAnsiTheme="minorHAnsi"/>
          <w:sz w:val="22"/>
          <w:szCs w:val="22"/>
          <w:lang w:val="en-CA"/>
        </w:rPr>
        <w:t>Covered entities and business associates, as applicable, have the burden of demonstrating that all required notifications have been provided or that a use or disclosure of unsecured protected health information did not constitute a breach. Thus, with respect to an impermissible use or disclosure, a covered entity (or business associate) should maintain documentation that all required notifications were made, or, alternatively, documentation to demonstrate that notification was not required: (1) its risk assessment demonstrating a low probability that the PHI has been compromised by the impermissible use or disclosure; or (2) the application of any other exceptions to the definition of “breach.”</w:t>
      </w:r>
    </w:p>
    <w:p w14:paraId="1CEB7024" w14:textId="77777777" w:rsidR="004A2D12" w:rsidRPr="009F281C" w:rsidRDefault="004A2D12" w:rsidP="009F281C">
      <w:pPr>
        <w:rPr>
          <w:rFonts w:asciiTheme="minorHAnsi" w:hAnsiTheme="minorHAnsi"/>
          <w:sz w:val="22"/>
          <w:szCs w:val="22"/>
          <w:lang w:val="en-CA"/>
        </w:rPr>
      </w:pPr>
    </w:p>
    <w:p w14:paraId="0F39DD89" w14:textId="2C5380C0" w:rsidR="009F281C" w:rsidRDefault="009F281C" w:rsidP="009F281C">
      <w:pPr>
        <w:rPr>
          <w:rFonts w:asciiTheme="minorHAnsi" w:hAnsiTheme="minorHAnsi"/>
          <w:sz w:val="22"/>
          <w:szCs w:val="22"/>
          <w:lang w:val="en-CA"/>
        </w:rPr>
      </w:pPr>
      <w:r w:rsidRPr="009F281C">
        <w:rPr>
          <w:rFonts w:asciiTheme="minorHAnsi" w:hAnsiTheme="minorHAnsi"/>
          <w:sz w:val="22"/>
          <w:szCs w:val="22"/>
          <w:lang w:val="en-CA"/>
        </w:rPr>
        <w:t xml:space="preserve">Covered entities are also required to comply with certain administrative requirements with respect to breach notification.  </w:t>
      </w:r>
    </w:p>
    <w:p w14:paraId="39F49D0C" w14:textId="5C81A897" w:rsidR="009F281C" w:rsidRPr="009F281C" w:rsidRDefault="009F281C" w:rsidP="009F281C">
      <w:pPr>
        <w:pStyle w:val="Heading-Appendix2"/>
        <w:numPr>
          <w:ilvl w:val="0"/>
          <w:numId w:val="0"/>
        </w:numPr>
        <w:rPr>
          <w:sz w:val="22"/>
          <w:szCs w:val="22"/>
        </w:rPr>
      </w:pPr>
      <w:bookmarkStart w:id="118" w:name="_Toc164108917"/>
      <w:r>
        <w:t>C.</w:t>
      </w:r>
      <w:r w:rsidR="00F1763D">
        <w:t>5</w:t>
      </w:r>
      <w:r>
        <w:t>. Credit Card (Payment Card Industry)</w:t>
      </w:r>
      <w:bookmarkEnd w:id="118"/>
    </w:p>
    <w:p w14:paraId="7839ABC0" w14:textId="77777777" w:rsidR="009F281C" w:rsidRDefault="009F281C" w:rsidP="009F281C">
      <w:pPr>
        <w:rPr>
          <w:rFonts w:asciiTheme="minorHAnsi" w:hAnsiTheme="minorHAnsi"/>
          <w:sz w:val="22"/>
          <w:szCs w:val="22"/>
        </w:rPr>
      </w:pPr>
      <w:r w:rsidRPr="009F281C">
        <w:rPr>
          <w:rFonts w:asciiTheme="minorHAnsi" w:hAnsiTheme="minorHAnsi"/>
          <w:sz w:val="22"/>
          <w:szCs w:val="22"/>
        </w:rPr>
        <w:t>Entities that have experienced a suspected or confirmed security breach must take prompt action to help prevent additional exposure of cardholder data and ensure compliance with the Payment Card Industry Data Security Standard (PCI DSS), PCI Payment Application Data Security Standard (PA-DSS), and PCI PIN Security Requirements.</w:t>
      </w:r>
    </w:p>
    <w:p w14:paraId="577ECF26" w14:textId="77777777" w:rsidR="004A2D12" w:rsidRPr="009F281C" w:rsidRDefault="004A2D12" w:rsidP="009F281C">
      <w:pPr>
        <w:rPr>
          <w:rFonts w:asciiTheme="minorHAnsi" w:hAnsiTheme="minorHAnsi"/>
          <w:sz w:val="22"/>
          <w:szCs w:val="22"/>
        </w:rPr>
      </w:pPr>
    </w:p>
    <w:p w14:paraId="36DDBBF2" w14:textId="77777777" w:rsidR="009F281C" w:rsidRPr="009F281C" w:rsidRDefault="009F281C" w:rsidP="009F281C">
      <w:pPr>
        <w:keepNext/>
        <w:autoSpaceDE w:val="0"/>
        <w:autoSpaceDN w:val="0"/>
        <w:adjustRightInd w:val="0"/>
        <w:jc w:val="both"/>
        <w:rPr>
          <w:rFonts w:asciiTheme="minorHAnsi" w:hAnsiTheme="minorHAnsi"/>
          <w:sz w:val="22"/>
          <w:szCs w:val="22"/>
        </w:rPr>
      </w:pPr>
      <w:r w:rsidRPr="009F281C">
        <w:rPr>
          <w:rFonts w:asciiTheme="minorHAnsi" w:hAnsiTheme="minorHAnsi"/>
          <w:sz w:val="22"/>
          <w:szCs w:val="22"/>
        </w:rPr>
        <w:t xml:space="preserve">Visa recommends the following guidelines for addressing and reporting cardholder data compromises: </w:t>
      </w:r>
    </w:p>
    <w:p w14:paraId="73801644" w14:textId="77777777" w:rsidR="009F281C" w:rsidRPr="009F281C" w:rsidRDefault="009F281C" w:rsidP="00013388">
      <w:pPr>
        <w:pStyle w:val="ListParagraph"/>
        <w:keepLines/>
        <w:numPr>
          <w:ilvl w:val="6"/>
          <w:numId w:val="61"/>
        </w:numPr>
        <w:suppressAutoHyphens w:val="0"/>
        <w:autoSpaceDE w:val="0"/>
        <w:autoSpaceDN w:val="0"/>
        <w:adjustRightInd w:val="0"/>
        <w:spacing w:before="80" w:after="120" w:line="264" w:lineRule="auto"/>
        <w:ind w:right="0"/>
        <w:rPr>
          <w:sz w:val="22"/>
          <w:szCs w:val="22"/>
        </w:rPr>
      </w:pPr>
      <w:r w:rsidRPr="009F281C">
        <w:rPr>
          <w:sz w:val="22"/>
          <w:szCs w:val="22"/>
        </w:rPr>
        <w:t>Immediately contain and limit the exposure. Minimize data loss. Prevent the further loss of data by conducting a thorough investigation of the suspected or confirmed compromise of information. Compromised entities should consult with their Incident Management Team and legal counsel. To preserve evidence and facilitate the investigation, adhere to the following:</w:t>
      </w:r>
    </w:p>
    <w:p w14:paraId="13E3295D" w14:textId="77777777" w:rsidR="009F281C" w:rsidRPr="009F281C" w:rsidRDefault="009F281C" w:rsidP="00013388">
      <w:pPr>
        <w:pStyle w:val="ListParagraph"/>
        <w:keepLines/>
        <w:numPr>
          <w:ilvl w:val="0"/>
          <w:numId w:val="66"/>
        </w:numPr>
        <w:suppressAutoHyphens w:val="0"/>
        <w:autoSpaceDE w:val="0"/>
        <w:autoSpaceDN w:val="0"/>
        <w:adjustRightInd w:val="0"/>
        <w:spacing w:before="80" w:after="120" w:line="264" w:lineRule="auto"/>
        <w:ind w:right="0"/>
        <w:rPr>
          <w:sz w:val="22"/>
          <w:szCs w:val="22"/>
        </w:rPr>
      </w:pPr>
      <w:r w:rsidRPr="009F281C">
        <w:rPr>
          <w:sz w:val="22"/>
          <w:szCs w:val="22"/>
        </w:rPr>
        <w:t>Do not access or alter compromised systems (i.e., don’t log on at all to the compromised systems and change passwords; do not log in as ROOT. Visa highly recommends that the compromised system not be used to avoid losing critical volatile data.</w:t>
      </w:r>
    </w:p>
    <w:p w14:paraId="0CB6959A" w14:textId="77777777" w:rsidR="009F281C" w:rsidRPr="009F281C" w:rsidRDefault="009F281C" w:rsidP="00013388">
      <w:pPr>
        <w:pStyle w:val="ListParagraph"/>
        <w:keepLines/>
        <w:numPr>
          <w:ilvl w:val="0"/>
          <w:numId w:val="66"/>
        </w:numPr>
        <w:suppressAutoHyphens w:val="0"/>
        <w:autoSpaceDE w:val="0"/>
        <w:autoSpaceDN w:val="0"/>
        <w:adjustRightInd w:val="0"/>
        <w:spacing w:before="80" w:after="120" w:line="264" w:lineRule="auto"/>
        <w:ind w:right="0"/>
        <w:rPr>
          <w:sz w:val="22"/>
          <w:szCs w:val="22"/>
        </w:rPr>
      </w:pPr>
      <w:r w:rsidRPr="009F281C">
        <w:rPr>
          <w:sz w:val="22"/>
          <w:szCs w:val="22"/>
        </w:rPr>
        <w:t>Do not turn the compromised systems off. Instead, isolate compromised systems from the network (i.e., unplug network cable).</w:t>
      </w:r>
    </w:p>
    <w:p w14:paraId="5395ECFE" w14:textId="77777777" w:rsidR="009F281C" w:rsidRPr="009F281C" w:rsidRDefault="009F281C" w:rsidP="00013388">
      <w:pPr>
        <w:pStyle w:val="ListParagraph"/>
        <w:keepLines/>
        <w:numPr>
          <w:ilvl w:val="0"/>
          <w:numId w:val="66"/>
        </w:numPr>
        <w:suppressAutoHyphens w:val="0"/>
        <w:autoSpaceDE w:val="0"/>
        <w:autoSpaceDN w:val="0"/>
        <w:adjustRightInd w:val="0"/>
        <w:spacing w:before="80" w:after="120" w:line="264" w:lineRule="auto"/>
        <w:ind w:right="0"/>
        <w:rPr>
          <w:sz w:val="22"/>
          <w:szCs w:val="22"/>
        </w:rPr>
      </w:pPr>
      <w:r w:rsidRPr="009F281C">
        <w:rPr>
          <w:sz w:val="22"/>
          <w:szCs w:val="22"/>
        </w:rPr>
        <w:t>Preserve evidence and logs (i.e., original evidence, security events, web, database, firewall, etc.)</w:t>
      </w:r>
    </w:p>
    <w:p w14:paraId="39B1A105" w14:textId="77777777" w:rsidR="009F281C" w:rsidRPr="009F281C" w:rsidRDefault="009F281C" w:rsidP="00013388">
      <w:pPr>
        <w:pStyle w:val="ListParagraph"/>
        <w:keepLines/>
        <w:numPr>
          <w:ilvl w:val="0"/>
          <w:numId w:val="66"/>
        </w:numPr>
        <w:suppressAutoHyphens w:val="0"/>
        <w:autoSpaceDE w:val="0"/>
        <w:autoSpaceDN w:val="0"/>
        <w:adjustRightInd w:val="0"/>
        <w:spacing w:before="80" w:after="120" w:line="264" w:lineRule="auto"/>
        <w:ind w:right="0"/>
        <w:rPr>
          <w:sz w:val="22"/>
          <w:szCs w:val="22"/>
        </w:rPr>
      </w:pPr>
      <w:r w:rsidRPr="009F281C">
        <w:rPr>
          <w:sz w:val="22"/>
          <w:szCs w:val="22"/>
        </w:rPr>
        <w:t>Document all actions taken.</w:t>
      </w:r>
    </w:p>
    <w:p w14:paraId="6E7B0100" w14:textId="77777777" w:rsidR="009F281C" w:rsidRPr="009F281C" w:rsidRDefault="009F281C" w:rsidP="00013388">
      <w:pPr>
        <w:pStyle w:val="ListParagraph"/>
        <w:keepLines/>
        <w:numPr>
          <w:ilvl w:val="0"/>
          <w:numId w:val="66"/>
        </w:numPr>
        <w:suppressAutoHyphens w:val="0"/>
        <w:autoSpaceDE w:val="0"/>
        <w:autoSpaceDN w:val="0"/>
        <w:adjustRightInd w:val="0"/>
        <w:spacing w:before="80" w:after="120" w:line="264" w:lineRule="auto"/>
        <w:ind w:right="0"/>
        <w:rPr>
          <w:sz w:val="22"/>
          <w:szCs w:val="22"/>
        </w:rPr>
      </w:pPr>
      <w:r w:rsidRPr="009F281C">
        <w:rPr>
          <w:sz w:val="22"/>
          <w:szCs w:val="22"/>
        </w:rPr>
        <w:t>If using a wireless network, change the Service Set Identifier (SSID) on the wireless access point (WAP) and other systems that may be using this connection (with the exception of any systems believed to be compromised).</w:t>
      </w:r>
    </w:p>
    <w:p w14:paraId="7FE24213" w14:textId="77777777" w:rsidR="009F281C" w:rsidRPr="009F281C" w:rsidRDefault="009F281C" w:rsidP="00013388">
      <w:pPr>
        <w:pStyle w:val="ListParagraph"/>
        <w:keepLines/>
        <w:numPr>
          <w:ilvl w:val="0"/>
          <w:numId w:val="66"/>
        </w:numPr>
        <w:suppressAutoHyphens w:val="0"/>
        <w:autoSpaceDE w:val="0"/>
        <w:autoSpaceDN w:val="0"/>
        <w:adjustRightInd w:val="0"/>
        <w:spacing w:before="80" w:after="120" w:line="264" w:lineRule="auto"/>
        <w:ind w:right="0"/>
        <w:rPr>
          <w:sz w:val="22"/>
          <w:szCs w:val="22"/>
        </w:rPr>
      </w:pPr>
      <w:r w:rsidRPr="009F281C">
        <w:rPr>
          <w:sz w:val="22"/>
          <w:szCs w:val="22"/>
        </w:rPr>
        <w:t>Be on high alert and monitor traffic on all systems with cardholder data.</w:t>
      </w:r>
    </w:p>
    <w:p w14:paraId="260DD475" w14:textId="77777777" w:rsidR="009F281C" w:rsidRPr="009F281C" w:rsidRDefault="009F281C" w:rsidP="00013388">
      <w:pPr>
        <w:pStyle w:val="ListParagraph"/>
        <w:keepLines/>
        <w:numPr>
          <w:ilvl w:val="6"/>
          <w:numId w:val="61"/>
        </w:numPr>
        <w:suppressAutoHyphens w:val="0"/>
        <w:autoSpaceDE w:val="0"/>
        <w:autoSpaceDN w:val="0"/>
        <w:adjustRightInd w:val="0"/>
        <w:spacing w:before="80" w:after="120" w:line="264" w:lineRule="auto"/>
        <w:ind w:right="0"/>
        <w:rPr>
          <w:sz w:val="22"/>
          <w:szCs w:val="22"/>
        </w:rPr>
      </w:pPr>
      <w:r w:rsidRPr="009F281C">
        <w:rPr>
          <w:color w:val="000000"/>
          <w:sz w:val="22"/>
          <w:szCs w:val="22"/>
        </w:rPr>
        <w:t>Alert all necessary parties immediately:</w:t>
      </w:r>
    </w:p>
    <w:p w14:paraId="7B9C4239" w14:textId="77777777" w:rsidR="009F281C" w:rsidRPr="009F281C" w:rsidRDefault="009F281C" w:rsidP="00013388">
      <w:pPr>
        <w:pStyle w:val="ListParagraph"/>
        <w:keepLines/>
        <w:numPr>
          <w:ilvl w:val="0"/>
          <w:numId w:val="67"/>
        </w:numPr>
        <w:suppressAutoHyphens w:val="0"/>
        <w:autoSpaceDE w:val="0"/>
        <w:autoSpaceDN w:val="0"/>
        <w:adjustRightInd w:val="0"/>
        <w:spacing w:before="80" w:after="120" w:line="264" w:lineRule="auto"/>
        <w:ind w:right="0"/>
        <w:rPr>
          <w:sz w:val="22"/>
          <w:szCs w:val="22"/>
        </w:rPr>
      </w:pPr>
      <w:r w:rsidRPr="009F281C">
        <w:rPr>
          <w:sz w:val="22"/>
          <w:szCs w:val="22"/>
        </w:rPr>
        <w:t>The internal Incident Management Team.</w:t>
      </w:r>
    </w:p>
    <w:p w14:paraId="34A58DFA" w14:textId="77777777" w:rsidR="009F281C" w:rsidRPr="009F281C" w:rsidRDefault="009F281C" w:rsidP="00013388">
      <w:pPr>
        <w:pStyle w:val="ListParagraph"/>
        <w:keepLines/>
        <w:numPr>
          <w:ilvl w:val="0"/>
          <w:numId w:val="67"/>
        </w:numPr>
        <w:suppressAutoHyphens w:val="0"/>
        <w:autoSpaceDE w:val="0"/>
        <w:autoSpaceDN w:val="0"/>
        <w:adjustRightInd w:val="0"/>
        <w:spacing w:before="80" w:after="120" w:line="264" w:lineRule="auto"/>
        <w:ind w:right="0"/>
        <w:rPr>
          <w:sz w:val="22"/>
          <w:szCs w:val="22"/>
        </w:rPr>
      </w:pPr>
      <w:r w:rsidRPr="009F281C">
        <w:rPr>
          <w:sz w:val="22"/>
          <w:szCs w:val="22"/>
        </w:rPr>
        <w:t>If you are a merchant, contact your merchant bank.</w:t>
      </w:r>
    </w:p>
    <w:p w14:paraId="4E4480AB" w14:textId="77777777" w:rsidR="009F281C" w:rsidRPr="009F281C" w:rsidRDefault="009F281C" w:rsidP="00013388">
      <w:pPr>
        <w:pStyle w:val="ListParagraph"/>
        <w:keepLines/>
        <w:numPr>
          <w:ilvl w:val="0"/>
          <w:numId w:val="67"/>
        </w:numPr>
        <w:suppressAutoHyphens w:val="0"/>
        <w:autoSpaceDE w:val="0"/>
        <w:autoSpaceDN w:val="0"/>
        <w:adjustRightInd w:val="0"/>
        <w:spacing w:before="80" w:after="120" w:line="264" w:lineRule="auto"/>
        <w:ind w:right="0"/>
        <w:rPr>
          <w:sz w:val="22"/>
          <w:szCs w:val="22"/>
        </w:rPr>
      </w:pPr>
      <w:r w:rsidRPr="009F281C">
        <w:rPr>
          <w:sz w:val="22"/>
          <w:szCs w:val="22"/>
        </w:rPr>
        <w:lastRenderedPageBreak/>
        <w:t>If you do not know the name and/or contact information for your merchant bank, notify the card brand’s Incident Response Manager immediately.</w:t>
      </w:r>
    </w:p>
    <w:p w14:paraId="3508F996" w14:textId="77777777" w:rsidR="009F281C" w:rsidRPr="009F281C" w:rsidRDefault="009F281C" w:rsidP="00013388">
      <w:pPr>
        <w:pStyle w:val="ListParagraph"/>
        <w:keepLines/>
        <w:numPr>
          <w:ilvl w:val="0"/>
          <w:numId w:val="67"/>
        </w:numPr>
        <w:suppressAutoHyphens w:val="0"/>
        <w:autoSpaceDE w:val="0"/>
        <w:autoSpaceDN w:val="0"/>
        <w:adjustRightInd w:val="0"/>
        <w:spacing w:before="80" w:after="120" w:line="264" w:lineRule="auto"/>
        <w:ind w:right="0"/>
        <w:rPr>
          <w:sz w:val="22"/>
          <w:szCs w:val="22"/>
        </w:rPr>
      </w:pPr>
      <w:r w:rsidRPr="009F281C">
        <w:rPr>
          <w:sz w:val="22"/>
          <w:szCs w:val="22"/>
        </w:rPr>
        <w:t>If you are a financial institution, contact the appropriate card brand region at the number or e-mail provided.</w:t>
      </w:r>
    </w:p>
    <w:p w14:paraId="345BC4B0" w14:textId="77777777" w:rsidR="009F281C" w:rsidRPr="009F281C" w:rsidRDefault="009F281C" w:rsidP="00013388">
      <w:pPr>
        <w:pStyle w:val="ListParagraph"/>
        <w:keepLines/>
        <w:numPr>
          <w:ilvl w:val="6"/>
          <w:numId w:val="61"/>
        </w:numPr>
        <w:suppressAutoHyphens w:val="0"/>
        <w:autoSpaceDE w:val="0"/>
        <w:autoSpaceDN w:val="0"/>
        <w:adjustRightInd w:val="0"/>
        <w:spacing w:before="80" w:after="120" w:line="264" w:lineRule="auto"/>
        <w:ind w:right="0"/>
        <w:rPr>
          <w:sz w:val="22"/>
          <w:szCs w:val="22"/>
        </w:rPr>
      </w:pPr>
      <w:r w:rsidRPr="009F281C">
        <w:rPr>
          <w:color w:val="000000"/>
          <w:sz w:val="22"/>
          <w:szCs w:val="22"/>
        </w:rPr>
        <w:t>Notify the appropriate law enforcement agency. If necessary, contact the card brand Incident Response Manager above for assistance in contacting local law enforcement agency.</w:t>
      </w:r>
    </w:p>
    <w:p w14:paraId="3F955B92" w14:textId="77777777" w:rsidR="009F281C" w:rsidRDefault="009F281C" w:rsidP="00013388">
      <w:pPr>
        <w:pStyle w:val="ListParagraph"/>
        <w:keepLines/>
        <w:numPr>
          <w:ilvl w:val="6"/>
          <w:numId w:val="61"/>
        </w:numPr>
        <w:suppressAutoHyphens w:val="0"/>
        <w:autoSpaceDE w:val="0"/>
        <w:autoSpaceDN w:val="0"/>
        <w:adjustRightInd w:val="0"/>
        <w:spacing w:before="80" w:after="120" w:line="264" w:lineRule="auto"/>
        <w:ind w:right="0"/>
        <w:jc w:val="left"/>
        <w:rPr>
          <w:sz w:val="22"/>
          <w:szCs w:val="22"/>
        </w:rPr>
      </w:pPr>
      <w:r w:rsidRPr="009F281C">
        <w:rPr>
          <w:color w:val="000000"/>
          <w:sz w:val="22"/>
          <w:szCs w:val="22"/>
        </w:rPr>
        <w:t>Visa has developed a communication guideline in responding to a data breach for compromised entities. There are some good basic communications principles that can be applied to most data breach situations. This guideline is intended to provide some best-practice guidance for compromised entities on how to think about, prepare for, and respond to data breaches. You can download a copy of the guideline here:</w:t>
      </w:r>
      <w:r>
        <w:rPr>
          <w:sz w:val="22"/>
          <w:szCs w:val="22"/>
        </w:rPr>
        <w:t xml:space="preserve"> </w:t>
      </w:r>
    </w:p>
    <w:p w14:paraId="53ABE1AA" w14:textId="77777777" w:rsidR="009F281C" w:rsidRPr="009F281C" w:rsidRDefault="009F281C" w:rsidP="00013388">
      <w:pPr>
        <w:pStyle w:val="BulletL1"/>
        <w:keepNext/>
        <w:numPr>
          <w:ilvl w:val="0"/>
          <w:numId w:val="69"/>
        </w:numPr>
        <w:spacing w:before="0" w:after="0"/>
        <w:rPr>
          <w:b/>
          <w:sz w:val="22"/>
          <w:szCs w:val="22"/>
          <w:lang w:bidi="ar-SA"/>
        </w:rPr>
      </w:pPr>
      <w:r w:rsidRPr="009F281C">
        <w:rPr>
          <w:rFonts w:eastAsia="Calibri"/>
          <w:b/>
          <w:sz w:val="22"/>
          <w:szCs w:val="22"/>
          <w:lang w:eastAsia="zh-CN"/>
        </w:rPr>
        <w:t>PCI – PFI (Forensic Investigator) Program</w:t>
      </w:r>
    </w:p>
    <w:p w14:paraId="03FD109A" w14:textId="77777777" w:rsidR="009F281C" w:rsidRPr="009F281C" w:rsidRDefault="002A42D6" w:rsidP="00013388">
      <w:pPr>
        <w:pStyle w:val="BulletL1"/>
        <w:keepNext/>
        <w:numPr>
          <w:ilvl w:val="1"/>
          <w:numId w:val="71"/>
        </w:numPr>
        <w:spacing w:before="0" w:after="0"/>
        <w:ind w:left="900" w:hanging="180"/>
        <w:rPr>
          <w:rStyle w:val="Hyperlink"/>
          <w:rFonts w:asciiTheme="minorHAnsi" w:hAnsiTheme="minorHAnsi"/>
          <w:color w:val="000000" w:themeColor="text1"/>
          <w:sz w:val="22"/>
          <w:szCs w:val="22"/>
          <w:u w:val="none"/>
          <w:lang w:bidi="ar-SA"/>
        </w:rPr>
      </w:pPr>
      <w:hyperlink r:id="rId31" w:history="1">
        <w:r w:rsidR="009F281C" w:rsidRPr="00EB66AD">
          <w:rPr>
            <w:rStyle w:val="Hyperlink"/>
            <w:rFonts w:asciiTheme="minorHAnsi" w:eastAsia="Calibri" w:hAnsiTheme="minorHAnsi"/>
            <w:sz w:val="22"/>
            <w:szCs w:val="22"/>
          </w:rPr>
          <w:t>https://www.pcisecuritystandards.org/approved_companies_providers/pci_forensic_investigator.php</w:t>
        </w:r>
      </w:hyperlink>
    </w:p>
    <w:p w14:paraId="1E728F42" w14:textId="7209751C" w:rsidR="009F281C" w:rsidRPr="009F281C" w:rsidRDefault="009F281C" w:rsidP="009F281C">
      <w:pPr>
        <w:pStyle w:val="Heading-Appendix2"/>
        <w:numPr>
          <w:ilvl w:val="0"/>
          <w:numId w:val="0"/>
        </w:numPr>
        <w:rPr>
          <w:sz w:val="22"/>
          <w:szCs w:val="22"/>
        </w:rPr>
      </w:pPr>
      <w:bookmarkStart w:id="119" w:name="_Hlk516066419"/>
      <w:bookmarkStart w:id="120" w:name="_Toc164108918"/>
      <w:r>
        <w:t>C.</w:t>
      </w:r>
      <w:r w:rsidR="00F1763D">
        <w:t>6</w:t>
      </w:r>
      <w:r>
        <w:t>. Personally Identifiable Information</w:t>
      </w:r>
      <w:bookmarkEnd w:id="120"/>
    </w:p>
    <w:bookmarkEnd w:id="119"/>
    <w:p w14:paraId="2BEE8A01" w14:textId="77777777" w:rsidR="009F281C" w:rsidRDefault="009F281C" w:rsidP="009F281C">
      <w:pPr>
        <w:rPr>
          <w:rFonts w:asciiTheme="minorHAnsi" w:hAnsiTheme="minorHAnsi"/>
          <w:sz w:val="22"/>
          <w:szCs w:val="22"/>
        </w:rPr>
      </w:pPr>
      <w:r w:rsidRPr="009F281C">
        <w:rPr>
          <w:rFonts w:asciiTheme="minorHAnsi" w:hAnsiTheme="minorHAnsi"/>
          <w:sz w:val="22"/>
          <w:szCs w:val="22"/>
        </w:rPr>
        <w:t xml:space="preserve">The National Conference of State Legislatures maintains a status of current </w:t>
      </w:r>
      <w:hyperlink r:id="rId32" w:history="1">
        <w:r w:rsidRPr="009F281C">
          <w:rPr>
            <w:rStyle w:val="Hyperlink"/>
            <w:rFonts w:asciiTheme="minorHAnsi" w:hAnsiTheme="minorHAnsi"/>
            <w:sz w:val="22"/>
            <w:szCs w:val="22"/>
          </w:rPr>
          <w:t>Security Breach Notification Laws</w:t>
        </w:r>
      </w:hyperlink>
      <w:r w:rsidRPr="009F281C">
        <w:rPr>
          <w:rFonts w:asciiTheme="minorHAnsi" w:hAnsiTheme="minorHAnsi"/>
          <w:sz w:val="22"/>
          <w:szCs w:val="22"/>
        </w:rPr>
        <w:t xml:space="preserve"> (current as of January 2016), by state.</w:t>
      </w:r>
    </w:p>
    <w:p w14:paraId="79311696" w14:textId="77777777" w:rsidR="00113530" w:rsidRPr="009F281C" w:rsidRDefault="00113530" w:rsidP="009F281C">
      <w:pPr>
        <w:rPr>
          <w:rFonts w:asciiTheme="minorHAnsi" w:hAnsiTheme="minorHAnsi"/>
          <w:sz w:val="22"/>
          <w:szCs w:val="22"/>
        </w:rPr>
      </w:pPr>
    </w:p>
    <w:p w14:paraId="6B3C6A9B" w14:textId="77777777" w:rsidR="009F281C" w:rsidRDefault="009F281C" w:rsidP="009F281C">
      <w:pPr>
        <w:pStyle w:val="BodyText0"/>
        <w:rPr>
          <w:rFonts w:asciiTheme="minorHAnsi" w:hAnsiTheme="minorHAnsi"/>
          <w:sz w:val="22"/>
          <w:szCs w:val="22"/>
        </w:rPr>
      </w:pPr>
      <w:r w:rsidRPr="009F281C">
        <w:rPr>
          <w:rFonts w:asciiTheme="minorHAnsi" w:hAnsiTheme="minorHAnsi"/>
          <w:sz w:val="22"/>
          <w:szCs w:val="22"/>
        </w:rPr>
        <w:t>The CIRT and General Counsel shall use this resource as a starting point for identifying regulatory requirements associated with data breaches and engage outside counsel when necessary to assist.</w:t>
      </w:r>
    </w:p>
    <w:p w14:paraId="07D2AEBA" w14:textId="4D943B9F" w:rsidR="00113530" w:rsidRPr="009F281C" w:rsidRDefault="00113530" w:rsidP="00113530">
      <w:pPr>
        <w:pStyle w:val="Heading-Appendix2"/>
        <w:numPr>
          <w:ilvl w:val="0"/>
          <w:numId w:val="0"/>
        </w:numPr>
        <w:rPr>
          <w:sz w:val="22"/>
          <w:szCs w:val="22"/>
        </w:rPr>
      </w:pPr>
      <w:bookmarkStart w:id="121" w:name="_Toc164108919"/>
      <w:r>
        <w:t>C.</w:t>
      </w:r>
      <w:r w:rsidR="00F1763D">
        <w:t>7</w:t>
      </w:r>
      <w:r>
        <w:t>. Cyber Liability Insurance</w:t>
      </w:r>
      <w:bookmarkEnd w:id="121"/>
      <w:r>
        <w:t xml:space="preserve"> </w:t>
      </w:r>
    </w:p>
    <w:p w14:paraId="3885D722" w14:textId="56B818CD" w:rsidR="009628DA" w:rsidRPr="009F281C" w:rsidRDefault="00113530" w:rsidP="00113530">
      <w:pPr>
        <w:rPr>
          <w:rFonts w:asciiTheme="minorHAnsi" w:hAnsiTheme="minorHAnsi"/>
          <w:sz w:val="22"/>
          <w:szCs w:val="22"/>
        </w:rPr>
        <w:sectPr w:rsidR="009628DA" w:rsidRPr="009F281C" w:rsidSect="00113530">
          <w:headerReference w:type="default" r:id="rId33"/>
          <w:footerReference w:type="default" r:id="rId34"/>
          <w:footnotePr>
            <w:pos w:val="beneathText"/>
          </w:footnotePr>
          <w:pgSz w:w="12240" w:h="15840"/>
          <w:pgMar w:top="1440" w:right="1440" w:bottom="1440" w:left="1440" w:header="720" w:footer="432" w:gutter="0"/>
          <w:cols w:space="720"/>
          <w:docGrid w:linePitch="360"/>
        </w:sectPr>
      </w:pPr>
      <w:r>
        <w:rPr>
          <w:rFonts w:asciiTheme="minorHAnsi" w:hAnsiTheme="minorHAnsi"/>
          <w:sz w:val="22"/>
          <w:szCs w:val="22"/>
        </w:rPr>
        <w:t xml:space="preserve">Cyber breaches can result in devastating financial consequences for any business. </w:t>
      </w:r>
      <w:r w:rsidR="009628DA" w:rsidRPr="009F281C">
        <w:rPr>
          <w:rFonts w:asciiTheme="minorHAnsi" w:hAnsiTheme="minorHAnsi"/>
          <w:sz w:val="22"/>
          <w:szCs w:val="22"/>
        </w:rPr>
        <w:t xml:space="preserve">The </w:t>
      </w:r>
      <w:r w:rsidR="009628DA">
        <w:rPr>
          <w:rFonts w:asciiTheme="minorHAnsi" w:hAnsiTheme="minorHAnsi"/>
          <w:sz w:val="22"/>
          <w:szCs w:val="22"/>
        </w:rPr>
        <w:t>Treasury</w:t>
      </w:r>
      <w:r w:rsidR="009628DA" w:rsidRPr="009F281C">
        <w:rPr>
          <w:rFonts w:asciiTheme="minorHAnsi" w:hAnsiTheme="minorHAnsi"/>
          <w:sz w:val="22"/>
          <w:szCs w:val="22"/>
        </w:rPr>
        <w:t xml:space="preserve"> </w:t>
      </w:r>
      <w:r>
        <w:rPr>
          <w:rFonts w:asciiTheme="minorHAnsi" w:hAnsiTheme="minorHAnsi"/>
          <w:sz w:val="22"/>
          <w:szCs w:val="22"/>
        </w:rPr>
        <w:t xml:space="preserve">should be notified immediately, and is responsible for overseeing the </w:t>
      </w:r>
      <w:r w:rsidR="00561E70">
        <w:rPr>
          <w:rFonts w:asciiTheme="minorHAnsi" w:hAnsiTheme="minorHAnsi"/>
          <w:sz w:val="22"/>
          <w:szCs w:val="22"/>
        </w:rPr>
        <w:t>cybersecurity</w:t>
      </w:r>
      <w:r w:rsidRPr="00113530">
        <w:rPr>
          <w:rFonts w:asciiTheme="minorHAnsi" w:hAnsiTheme="minorHAnsi"/>
          <w:sz w:val="22"/>
          <w:szCs w:val="22"/>
        </w:rPr>
        <w:t xml:space="preserve"> insurance, a policy designed specifically to trigger when a </w:t>
      </w:r>
      <w:r w:rsidR="00561E70">
        <w:rPr>
          <w:rFonts w:asciiTheme="minorHAnsi" w:hAnsiTheme="minorHAnsi"/>
          <w:sz w:val="22"/>
          <w:szCs w:val="22"/>
        </w:rPr>
        <w:t>cybersecurity</w:t>
      </w:r>
      <w:r w:rsidRPr="00113530">
        <w:rPr>
          <w:rFonts w:asciiTheme="minorHAnsi" w:hAnsiTheme="minorHAnsi"/>
          <w:sz w:val="22"/>
          <w:szCs w:val="22"/>
        </w:rPr>
        <w:t xml:space="preserve"> </w:t>
      </w:r>
      <w:r>
        <w:rPr>
          <w:rFonts w:asciiTheme="minorHAnsi" w:hAnsiTheme="minorHAnsi"/>
          <w:sz w:val="22"/>
          <w:szCs w:val="22"/>
        </w:rPr>
        <w:t>issue results in a</w:t>
      </w:r>
      <w:r w:rsidRPr="00113530">
        <w:rPr>
          <w:rFonts w:asciiTheme="minorHAnsi" w:hAnsiTheme="minorHAnsi"/>
          <w:sz w:val="22"/>
          <w:szCs w:val="22"/>
        </w:rPr>
        <w:t xml:space="preserve"> financial loss</w:t>
      </w:r>
    </w:p>
    <w:p w14:paraId="6E849FCE" w14:textId="77777777" w:rsidR="00BB0FFC" w:rsidRDefault="00191701" w:rsidP="002D4B7C">
      <w:pPr>
        <w:pStyle w:val="AppendixHeading"/>
      </w:pPr>
      <w:bookmarkStart w:id="122" w:name="_Toc164108920"/>
      <w:r>
        <w:lastRenderedPageBreak/>
        <w:t>Additional Resources</w:t>
      </w:r>
      <w:bookmarkEnd w:id="122"/>
    </w:p>
    <w:p w14:paraId="70F38676" w14:textId="5BEF78CF" w:rsidR="009628DA" w:rsidRPr="009F281C" w:rsidRDefault="00176F06" w:rsidP="009628DA">
      <w:pPr>
        <w:pStyle w:val="Heading-Appendix2"/>
        <w:numPr>
          <w:ilvl w:val="0"/>
          <w:numId w:val="0"/>
        </w:numPr>
        <w:rPr>
          <w:sz w:val="22"/>
          <w:szCs w:val="22"/>
        </w:rPr>
      </w:pPr>
      <w:bookmarkStart w:id="123" w:name="_Toc164108921"/>
      <w:r>
        <w:t>D</w:t>
      </w:r>
      <w:r w:rsidR="009628DA">
        <w:t>.1. Revisable Communications Products and Templates</w:t>
      </w:r>
      <w:bookmarkEnd w:id="123"/>
    </w:p>
    <w:p w14:paraId="7600D0E7" w14:textId="252D9EC5" w:rsidR="009628DA" w:rsidRPr="00953E2B" w:rsidRDefault="009628DA" w:rsidP="00953E2B">
      <w:pPr>
        <w:rPr>
          <w:rFonts w:ascii="Calibri" w:hAnsi="Calibri"/>
          <w:sz w:val="20"/>
          <w:szCs w:val="20"/>
        </w:rPr>
      </w:pPr>
      <w:r>
        <w:rPr>
          <w:rFonts w:ascii="Calibri" w:hAnsi="Calibri"/>
          <w:sz w:val="20"/>
          <w:szCs w:val="20"/>
        </w:rPr>
        <w:t>Figure E.1</w:t>
      </w:r>
      <w:r w:rsidRPr="009628DA">
        <w:rPr>
          <w:rFonts w:ascii="Calibri" w:hAnsi="Calibri"/>
          <w:sz w:val="20"/>
          <w:szCs w:val="20"/>
        </w:rPr>
        <w:t xml:space="preserve"> provides an overview of all the communications products that are engaged, their respective owners and the cadence in which they are circulated, throughout the full </w:t>
      </w:r>
      <w:r w:rsidR="00561E70">
        <w:rPr>
          <w:rFonts w:ascii="Calibri" w:hAnsi="Calibri"/>
          <w:sz w:val="20"/>
          <w:szCs w:val="20"/>
        </w:rPr>
        <w:t>cybersecurity</w:t>
      </w:r>
      <w:r w:rsidRPr="009628DA">
        <w:rPr>
          <w:rFonts w:ascii="Calibri" w:hAnsi="Calibri"/>
          <w:sz w:val="20"/>
          <w:szCs w:val="20"/>
        </w:rPr>
        <w:t xml:space="preserve"> response lifecycle</w:t>
      </w:r>
    </w:p>
    <w:p w14:paraId="185B34F1" w14:textId="77777777" w:rsidR="009628DA" w:rsidRDefault="009628DA" w:rsidP="00BB491A">
      <w:pPr>
        <w:pStyle w:val="body"/>
      </w:pPr>
    </w:p>
    <w:p w14:paraId="2EE6B282" w14:textId="028318BE" w:rsidR="00474D4D" w:rsidRPr="00113530" w:rsidRDefault="009628DA" w:rsidP="00B45C1B">
      <w:pPr>
        <w:pStyle w:val="bodybullet2"/>
      </w:pPr>
      <w:r>
        <w:t>E</w:t>
      </w:r>
      <w:r w:rsidR="00BB491A">
        <w:t>ditable versions of the communications products and templates</w:t>
      </w:r>
      <w:r>
        <w:t xml:space="preserve"> are available on Confluenc</w:t>
      </w:r>
      <w:r w:rsidR="00E63DF3">
        <w:t>e.</w:t>
      </w:r>
    </w:p>
    <w:p w14:paraId="635AF7DF" w14:textId="0062048D" w:rsidR="009628DA" w:rsidRPr="009F281C" w:rsidRDefault="00176F06" w:rsidP="003E7497">
      <w:pPr>
        <w:pStyle w:val="Heading-Appendix2"/>
        <w:numPr>
          <w:ilvl w:val="0"/>
          <w:numId w:val="0"/>
        </w:numPr>
        <w:rPr>
          <w:sz w:val="22"/>
          <w:szCs w:val="22"/>
        </w:rPr>
      </w:pPr>
      <w:bookmarkStart w:id="124" w:name="_Toc164108922"/>
      <w:r>
        <w:t>D</w:t>
      </w:r>
      <w:r w:rsidR="009628DA">
        <w:t>.2. Crown Jewels and Critical Assets</w:t>
      </w:r>
      <w:bookmarkEnd w:id="124"/>
    </w:p>
    <w:p w14:paraId="33E40D44" w14:textId="1D7B2CC1" w:rsidR="008B0661" w:rsidRDefault="009628DA" w:rsidP="003E7497">
      <w:pPr>
        <w:pStyle w:val="body"/>
      </w:pPr>
      <w:r>
        <w:rPr>
          <w:lang w:val="en-CA"/>
        </w:rPr>
        <w:t xml:space="preserve">Crown Jewels constitute the high value assets within the </w:t>
      </w:r>
      <w:r w:rsidR="00EC7858">
        <w:rPr>
          <w:lang w:val="en-CA"/>
        </w:rPr>
        <w:t>Client</w:t>
      </w:r>
      <w:r>
        <w:rPr>
          <w:lang w:val="en-CA"/>
        </w:rPr>
        <w:t xml:space="preserve"> network. A </w:t>
      </w:r>
      <w:r>
        <w:t>l</w:t>
      </w:r>
      <w:r w:rsidR="008B0661">
        <w:t xml:space="preserve">ink to </w:t>
      </w:r>
      <w:r>
        <w:t xml:space="preserve">the </w:t>
      </w:r>
      <w:r w:rsidR="008B0661">
        <w:t>Crown Jewels List</w:t>
      </w:r>
      <w:r>
        <w:t xml:space="preserve"> is managed </w:t>
      </w:r>
      <w:r w:rsidR="008B0661">
        <w:t xml:space="preserve">by the </w:t>
      </w:r>
      <w:r w:rsidR="008B0661" w:rsidRPr="00066444">
        <w:t xml:space="preserve">IT Resource Management Services </w:t>
      </w:r>
      <w:r w:rsidR="008B0661">
        <w:t>team</w:t>
      </w:r>
      <w:r>
        <w:t>.</w:t>
      </w:r>
    </w:p>
    <w:p w14:paraId="2092F24E" w14:textId="7EE4B34D" w:rsidR="00025273" w:rsidRPr="00025273" w:rsidRDefault="00025273" w:rsidP="0027799D">
      <w:pPr>
        <w:rPr>
          <w:rFonts w:ascii="Calibri" w:hAnsi="Calibri"/>
          <w:sz w:val="20"/>
          <w:szCs w:val="20"/>
        </w:rPr>
      </w:pPr>
    </w:p>
    <w:sectPr w:rsidR="00025273" w:rsidRPr="00025273" w:rsidSect="00025273">
      <w:footerReference w:type="default" r:id="rId35"/>
      <w:pgSz w:w="15840" w:h="12240" w:orient="landscape"/>
      <w:pgMar w:top="1440" w:right="1080" w:bottom="1440" w:left="1166" w:header="547"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A780" w14:textId="77777777" w:rsidR="00A93EA4" w:rsidRDefault="00A93EA4">
      <w:r>
        <w:separator/>
      </w:r>
    </w:p>
  </w:endnote>
  <w:endnote w:type="continuationSeparator" w:id="0">
    <w:p w14:paraId="0B8DCFDD" w14:textId="77777777" w:rsidR="00A93EA4" w:rsidRDefault="00A93EA4">
      <w:r>
        <w:continuationSeparator/>
      </w:r>
    </w:p>
  </w:endnote>
  <w:endnote w:type="continuationNotice" w:id="1">
    <w:p w14:paraId="7F02075C" w14:textId="77777777" w:rsidR="00A93EA4" w:rsidRDefault="00A93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rriott Medium">
    <w:altName w:val="Courier New"/>
    <w:panose1 w:val="020B060402020202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2" w:usb2="00000000" w:usb3="00000000" w:csb0="0000009F" w:csb1="00000000"/>
  </w:font>
  <w:font w:name="Calbiri">
    <w:altName w:val="Cambria"/>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n-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BF7F" w14:textId="77777777" w:rsidR="005221BD" w:rsidRPr="005D0737" w:rsidRDefault="005221BD" w:rsidP="0024421C">
    <w:pPr>
      <w:tabs>
        <w:tab w:val="center" w:pos="4770"/>
        <w:tab w:val="right" w:pos="9360"/>
      </w:tabs>
      <w:suppressAutoHyphens/>
      <w:spacing w:before="60" w:after="60"/>
      <w:jc w:val="center"/>
      <w:rPr>
        <w:rFonts w:asciiTheme="minorHAnsi" w:hAnsiTheme="minorHAnsi" w:cs="Arial"/>
        <w:sz w:val="16"/>
        <w:szCs w:val="16"/>
        <w:lang w:eastAsia="ar-SA"/>
      </w:rPr>
    </w:pPr>
    <w:r w:rsidRPr="005D0737">
      <w:rPr>
        <w:rFonts w:asciiTheme="minorHAnsi" w:hAnsiTheme="minorHAnsi" w:cs="Arial"/>
        <w:sz w:val="16"/>
        <w:szCs w:val="16"/>
        <w:lang w:eastAsia="ar-SA"/>
      </w:rPr>
      <w:t>This docu</w:t>
    </w:r>
    <w:r>
      <w:rPr>
        <w:rFonts w:asciiTheme="minorHAnsi" w:hAnsiTheme="minorHAnsi" w:cs="Arial"/>
        <w:sz w:val="16"/>
        <w:szCs w:val="16"/>
        <w:lang w:eastAsia="ar-SA"/>
      </w:rPr>
      <w:t xml:space="preserve">ment is intended solely for </w:t>
    </w:r>
    <w:r w:rsidRPr="005D0737">
      <w:rPr>
        <w:rFonts w:asciiTheme="minorHAnsi" w:hAnsiTheme="minorHAnsi" w:cs="Arial"/>
        <w:sz w:val="16"/>
        <w:szCs w:val="16"/>
        <w:lang w:eastAsia="ar-SA"/>
      </w:rPr>
      <w:t>information a</w:t>
    </w:r>
    <w:r>
      <w:rPr>
        <w:rFonts w:asciiTheme="minorHAnsi" w:hAnsiTheme="minorHAnsi" w:cs="Arial"/>
        <w:sz w:val="16"/>
        <w:szCs w:val="16"/>
        <w:lang w:eastAsia="ar-SA"/>
      </w:rPr>
      <w:t>nd internal use. It</w:t>
    </w:r>
    <w:r w:rsidRPr="005D0737">
      <w:rPr>
        <w:rFonts w:asciiTheme="minorHAnsi" w:hAnsiTheme="minorHAnsi" w:cs="Arial"/>
        <w:sz w:val="16"/>
        <w:szCs w:val="16"/>
        <w:lang w:eastAsia="ar-SA"/>
      </w:rPr>
      <w:t xml:space="preserve"> should not be used or relied upon by any other person or entity.</w:t>
    </w:r>
  </w:p>
  <w:p w14:paraId="54FE5E4D" w14:textId="58324013" w:rsidR="005221BD" w:rsidRPr="005D0737" w:rsidRDefault="005221BD" w:rsidP="0068115C">
    <w:pPr>
      <w:tabs>
        <w:tab w:val="center" w:pos="4770"/>
        <w:tab w:val="right" w:pos="9360"/>
      </w:tabs>
      <w:suppressAutoHyphens/>
      <w:spacing w:before="60" w:after="60"/>
      <w:rPr>
        <w:rFonts w:asciiTheme="minorHAnsi" w:hAnsiTheme="minorHAnsi" w:cs="Arial"/>
        <w:noProof/>
        <w:sz w:val="16"/>
        <w:szCs w:val="16"/>
        <w:lang w:eastAsia="ar-SA"/>
      </w:rPr>
    </w:pPr>
    <w:r w:rsidRPr="005D0737">
      <w:rPr>
        <w:rFonts w:asciiTheme="minorHAnsi" w:hAnsiTheme="minorHAnsi" w:cs="Arial"/>
        <w:sz w:val="16"/>
        <w:szCs w:val="16"/>
        <w:lang w:eastAsia="ar-SA"/>
      </w:rPr>
      <w:tab/>
      <w:t xml:space="preserve">Page </w:t>
    </w:r>
    <w:r w:rsidRPr="005D0737">
      <w:rPr>
        <w:rFonts w:asciiTheme="minorHAnsi" w:hAnsiTheme="minorHAnsi" w:cs="Arial"/>
        <w:sz w:val="16"/>
        <w:szCs w:val="16"/>
        <w:lang w:eastAsia="ar-SA"/>
      </w:rPr>
      <w:fldChar w:fldCharType="begin"/>
    </w:r>
    <w:r w:rsidRPr="005D0737">
      <w:rPr>
        <w:rFonts w:asciiTheme="minorHAnsi" w:hAnsiTheme="minorHAnsi" w:cs="Arial"/>
        <w:sz w:val="16"/>
        <w:szCs w:val="16"/>
        <w:lang w:eastAsia="ar-SA"/>
      </w:rPr>
      <w:instrText xml:space="preserve"> PAGE   \* MERGEFORMAT </w:instrText>
    </w:r>
    <w:r w:rsidRPr="005D0737">
      <w:rPr>
        <w:rFonts w:asciiTheme="minorHAnsi" w:hAnsiTheme="minorHAnsi" w:cs="Arial"/>
        <w:sz w:val="16"/>
        <w:szCs w:val="16"/>
        <w:lang w:eastAsia="ar-SA"/>
      </w:rPr>
      <w:fldChar w:fldCharType="separate"/>
    </w:r>
    <w:r>
      <w:rPr>
        <w:rFonts w:asciiTheme="minorHAnsi" w:hAnsiTheme="minorHAnsi" w:cs="Arial"/>
        <w:noProof/>
        <w:sz w:val="16"/>
        <w:szCs w:val="16"/>
        <w:lang w:eastAsia="ar-SA"/>
      </w:rPr>
      <w:t>12</w:t>
    </w:r>
    <w:r w:rsidRPr="005D0737">
      <w:rPr>
        <w:rFonts w:asciiTheme="minorHAnsi" w:hAnsiTheme="minorHAnsi" w:cs="Arial"/>
        <w:noProof/>
        <w:sz w:val="16"/>
        <w:szCs w:val="16"/>
        <w:lang w:eastAsia="ar-SA"/>
      </w:rPr>
      <w:fldChar w:fldCharType="end"/>
    </w:r>
    <w:r>
      <w:rPr>
        <w:rFonts w:asciiTheme="minorHAnsi" w:hAnsiTheme="minorHAnsi" w:cs="Arial"/>
        <w:noProof/>
        <w:sz w:val="16"/>
        <w:szCs w:val="16"/>
        <w:lang w:eastAsia="ar-SA"/>
      </w:rPr>
      <w:tab/>
    </w:r>
  </w:p>
  <w:p w14:paraId="3D7490C8" w14:textId="28EB354F" w:rsidR="005221BD" w:rsidRPr="005D0737" w:rsidRDefault="005221BD" w:rsidP="00336383">
    <w:pPr>
      <w:tabs>
        <w:tab w:val="center" w:pos="5130"/>
        <w:tab w:val="right" w:pos="9360"/>
      </w:tabs>
      <w:suppressAutoHyphens/>
      <w:spacing w:before="60"/>
      <w:rPr>
        <w:rFonts w:asciiTheme="minorHAnsi" w:hAnsiTheme="minorHAnsi" w:cs="Arial"/>
        <w:sz w:val="16"/>
        <w:szCs w:val="16"/>
        <w:lang w:eastAsia="ar-SA"/>
      </w:rPr>
    </w:pPr>
    <w:r w:rsidRPr="005D0737">
      <w:rPr>
        <w:rFonts w:asciiTheme="minorHAnsi" w:hAnsiTheme="minorHAnsi" w:cs="Arial"/>
        <w:noProof/>
        <w:sz w:val="16"/>
        <w:szCs w:val="16"/>
        <w:lang w:eastAsia="ar-SA"/>
      </w:rPr>
      <w:tab/>
    </w:r>
    <w:r w:rsidRPr="005D0737">
      <w:rPr>
        <w:rFonts w:asciiTheme="minorHAnsi" w:hAnsiTheme="minorHAnsi" w:cs="Arial"/>
        <w:noProof/>
        <w:sz w:val="16"/>
        <w:szCs w:val="16"/>
        <w:lang w:eastAsia="ar-S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4BEC" w14:textId="77777777" w:rsidR="005221BD" w:rsidRPr="005D0737" w:rsidRDefault="005221BD" w:rsidP="001F5668">
    <w:pPr>
      <w:tabs>
        <w:tab w:val="center" w:pos="4770"/>
        <w:tab w:val="right" w:pos="9360"/>
      </w:tabs>
      <w:suppressAutoHyphens/>
      <w:spacing w:before="60" w:after="60"/>
      <w:jc w:val="center"/>
      <w:rPr>
        <w:rFonts w:asciiTheme="minorHAnsi" w:hAnsiTheme="minorHAnsi" w:cs="Arial"/>
        <w:sz w:val="16"/>
        <w:szCs w:val="16"/>
        <w:lang w:eastAsia="ar-SA"/>
      </w:rPr>
    </w:pPr>
    <w:r w:rsidRPr="005D0737">
      <w:rPr>
        <w:rFonts w:asciiTheme="minorHAnsi" w:hAnsiTheme="minorHAnsi" w:cs="Arial"/>
        <w:sz w:val="16"/>
        <w:szCs w:val="16"/>
        <w:lang w:eastAsia="ar-SA"/>
      </w:rPr>
      <w:t>This docu</w:t>
    </w:r>
    <w:r>
      <w:rPr>
        <w:rFonts w:asciiTheme="minorHAnsi" w:hAnsiTheme="minorHAnsi" w:cs="Arial"/>
        <w:sz w:val="16"/>
        <w:szCs w:val="16"/>
        <w:lang w:eastAsia="ar-SA"/>
      </w:rPr>
      <w:t xml:space="preserve">ment is intended solely for </w:t>
    </w:r>
    <w:r w:rsidRPr="005D0737">
      <w:rPr>
        <w:rFonts w:asciiTheme="minorHAnsi" w:hAnsiTheme="minorHAnsi" w:cs="Arial"/>
        <w:sz w:val="16"/>
        <w:szCs w:val="16"/>
        <w:lang w:eastAsia="ar-SA"/>
      </w:rPr>
      <w:t>information a</w:t>
    </w:r>
    <w:r>
      <w:rPr>
        <w:rFonts w:asciiTheme="minorHAnsi" w:hAnsiTheme="minorHAnsi" w:cs="Arial"/>
        <w:sz w:val="16"/>
        <w:szCs w:val="16"/>
        <w:lang w:eastAsia="ar-SA"/>
      </w:rPr>
      <w:t>nd internal use. It</w:t>
    </w:r>
    <w:r w:rsidRPr="005D0737">
      <w:rPr>
        <w:rFonts w:asciiTheme="minorHAnsi" w:hAnsiTheme="minorHAnsi" w:cs="Arial"/>
        <w:sz w:val="16"/>
        <w:szCs w:val="16"/>
        <w:lang w:eastAsia="ar-SA"/>
      </w:rPr>
      <w:t xml:space="preserve"> should not be used or relied upon by any other person or entity.</w:t>
    </w:r>
  </w:p>
  <w:p w14:paraId="57B87D51" w14:textId="7D0A6E35" w:rsidR="005221BD" w:rsidRPr="005D0737" w:rsidRDefault="005221BD" w:rsidP="001F5668">
    <w:pPr>
      <w:tabs>
        <w:tab w:val="center" w:pos="4770"/>
        <w:tab w:val="right" w:pos="9360"/>
      </w:tabs>
      <w:suppressAutoHyphens/>
      <w:spacing w:before="60" w:after="60"/>
      <w:rPr>
        <w:rFonts w:asciiTheme="minorHAnsi" w:hAnsiTheme="minorHAnsi" w:cs="Arial"/>
        <w:noProof/>
        <w:sz w:val="16"/>
        <w:szCs w:val="16"/>
        <w:lang w:eastAsia="ar-SA"/>
      </w:rPr>
    </w:pPr>
    <w:r w:rsidRPr="005D0737">
      <w:rPr>
        <w:rFonts w:asciiTheme="minorHAnsi" w:hAnsiTheme="minorHAnsi" w:cs="Arial"/>
        <w:sz w:val="16"/>
        <w:szCs w:val="16"/>
        <w:lang w:eastAsia="ar-SA"/>
      </w:rPr>
      <w:tab/>
      <w:t xml:space="preserve">Page </w:t>
    </w:r>
    <w:r w:rsidRPr="005D0737">
      <w:rPr>
        <w:rFonts w:asciiTheme="minorHAnsi" w:hAnsiTheme="minorHAnsi" w:cs="Arial"/>
        <w:sz w:val="16"/>
        <w:szCs w:val="16"/>
        <w:lang w:eastAsia="ar-SA"/>
      </w:rPr>
      <w:fldChar w:fldCharType="begin"/>
    </w:r>
    <w:r w:rsidRPr="005D0737">
      <w:rPr>
        <w:rFonts w:asciiTheme="minorHAnsi" w:hAnsiTheme="minorHAnsi" w:cs="Arial"/>
        <w:sz w:val="16"/>
        <w:szCs w:val="16"/>
        <w:lang w:eastAsia="ar-SA"/>
      </w:rPr>
      <w:instrText xml:space="preserve"> PAGE   \* MERGEFORMAT </w:instrText>
    </w:r>
    <w:r w:rsidRPr="005D0737">
      <w:rPr>
        <w:rFonts w:asciiTheme="minorHAnsi" w:hAnsiTheme="minorHAnsi" w:cs="Arial"/>
        <w:sz w:val="16"/>
        <w:szCs w:val="16"/>
        <w:lang w:eastAsia="ar-SA"/>
      </w:rPr>
      <w:fldChar w:fldCharType="separate"/>
    </w:r>
    <w:r>
      <w:rPr>
        <w:rFonts w:asciiTheme="minorHAnsi" w:hAnsiTheme="minorHAnsi" w:cs="Arial"/>
        <w:noProof/>
        <w:sz w:val="16"/>
        <w:szCs w:val="16"/>
        <w:lang w:eastAsia="ar-SA"/>
      </w:rPr>
      <w:t>18</w:t>
    </w:r>
    <w:r w:rsidRPr="005D0737">
      <w:rPr>
        <w:rFonts w:asciiTheme="minorHAnsi" w:hAnsiTheme="minorHAnsi" w:cs="Arial"/>
        <w:noProof/>
        <w:sz w:val="16"/>
        <w:szCs w:val="16"/>
        <w:lang w:eastAsia="ar-SA"/>
      </w:rPr>
      <w:fldChar w:fldCharType="end"/>
    </w:r>
    <w:r>
      <w:rPr>
        <w:rFonts w:asciiTheme="minorHAnsi" w:hAnsiTheme="minorHAnsi" w:cs="Arial"/>
        <w:noProof/>
        <w:sz w:val="16"/>
        <w:szCs w:val="16"/>
        <w:lang w:eastAsia="ar-SA"/>
      </w:rPr>
      <w:tab/>
    </w:r>
  </w:p>
  <w:p w14:paraId="5BAC6B82" w14:textId="2D9C6596" w:rsidR="005221BD" w:rsidRPr="001D5AD8" w:rsidRDefault="005221BD" w:rsidP="00B3527C">
    <w:pPr>
      <w:tabs>
        <w:tab w:val="center" w:pos="5130"/>
        <w:tab w:val="right" w:pos="9360"/>
      </w:tabs>
      <w:suppressAutoHyphens/>
      <w:spacing w:before="60"/>
      <w:rPr>
        <w:rFonts w:asciiTheme="minorHAnsi" w:hAnsiTheme="minorHAnsi" w:cs="Arial"/>
        <w:sz w:val="16"/>
        <w:szCs w:val="16"/>
        <w:lang w:eastAsia="ar-SA"/>
      </w:rPr>
    </w:pPr>
    <w:r w:rsidRPr="005D0737">
      <w:rPr>
        <w:rFonts w:asciiTheme="minorHAnsi" w:hAnsiTheme="minorHAnsi" w:cs="Arial"/>
        <w:noProof/>
        <w:sz w:val="16"/>
        <w:szCs w:val="16"/>
        <w:lang w:eastAsia="ar-SA"/>
      </w:rPr>
      <w:tab/>
    </w:r>
    <w:r w:rsidRPr="005D0737">
      <w:rPr>
        <w:rFonts w:asciiTheme="minorHAnsi" w:hAnsiTheme="minorHAnsi" w:cs="Arial"/>
        <w:noProof/>
        <w:sz w:val="16"/>
        <w:szCs w:val="16"/>
        <w:lang w:eastAsia="ar-S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190C" w14:textId="77777777" w:rsidR="005221BD" w:rsidRPr="005D0737" w:rsidRDefault="005221BD" w:rsidP="001F5668">
    <w:pPr>
      <w:tabs>
        <w:tab w:val="center" w:pos="4770"/>
        <w:tab w:val="right" w:pos="9360"/>
      </w:tabs>
      <w:suppressAutoHyphens/>
      <w:spacing w:before="60" w:after="60"/>
      <w:jc w:val="center"/>
      <w:rPr>
        <w:rFonts w:asciiTheme="minorHAnsi" w:hAnsiTheme="minorHAnsi" w:cs="Arial"/>
        <w:sz w:val="16"/>
        <w:szCs w:val="16"/>
        <w:lang w:eastAsia="ar-SA"/>
      </w:rPr>
    </w:pPr>
    <w:r w:rsidRPr="005D0737">
      <w:rPr>
        <w:rFonts w:asciiTheme="minorHAnsi" w:hAnsiTheme="minorHAnsi" w:cs="Arial"/>
        <w:sz w:val="16"/>
        <w:szCs w:val="16"/>
        <w:lang w:eastAsia="ar-SA"/>
      </w:rPr>
      <w:t>This docu</w:t>
    </w:r>
    <w:r>
      <w:rPr>
        <w:rFonts w:asciiTheme="minorHAnsi" w:hAnsiTheme="minorHAnsi" w:cs="Arial"/>
        <w:sz w:val="16"/>
        <w:szCs w:val="16"/>
        <w:lang w:eastAsia="ar-SA"/>
      </w:rPr>
      <w:t xml:space="preserve">ment is intended solely for </w:t>
    </w:r>
    <w:r w:rsidRPr="005D0737">
      <w:rPr>
        <w:rFonts w:asciiTheme="minorHAnsi" w:hAnsiTheme="minorHAnsi" w:cs="Arial"/>
        <w:sz w:val="16"/>
        <w:szCs w:val="16"/>
        <w:lang w:eastAsia="ar-SA"/>
      </w:rPr>
      <w:t>information a</w:t>
    </w:r>
    <w:r>
      <w:rPr>
        <w:rFonts w:asciiTheme="minorHAnsi" w:hAnsiTheme="minorHAnsi" w:cs="Arial"/>
        <w:sz w:val="16"/>
        <w:szCs w:val="16"/>
        <w:lang w:eastAsia="ar-SA"/>
      </w:rPr>
      <w:t>nd internal use. It</w:t>
    </w:r>
    <w:r w:rsidRPr="005D0737">
      <w:rPr>
        <w:rFonts w:asciiTheme="minorHAnsi" w:hAnsiTheme="minorHAnsi" w:cs="Arial"/>
        <w:sz w:val="16"/>
        <w:szCs w:val="16"/>
        <w:lang w:eastAsia="ar-SA"/>
      </w:rPr>
      <w:t xml:space="preserve"> should not be used or relied upon by any other person or entity.</w:t>
    </w:r>
  </w:p>
  <w:p w14:paraId="178BA493" w14:textId="0A58CAA5" w:rsidR="005221BD" w:rsidRPr="005D0737" w:rsidRDefault="005221BD" w:rsidP="001F5668">
    <w:pPr>
      <w:tabs>
        <w:tab w:val="center" w:pos="4770"/>
        <w:tab w:val="right" w:pos="9360"/>
      </w:tabs>
      <w:suppressAutoHyphens/>
      <w:spacing w:before="60" w:after="60"/>
      <w:rPr>
        <w:rFonts w:asciiTheme="minorHAnsi" w:hAnsiTheme="minorHAnsi" w:cs="Arial"/>
        <w:noProof/>
        <w:sz w:val="16"/>
        <w:szCs w:val="16"/>
        <w:lang w:eastAsia="ar-SA"/>
      </w:rPr>
    </w:pPr>
    <w:r w:rsidRPr="005D0737">
      <w:rPr>
        <w:rFonts w:asciiTheme="minorHAnsi" w:hAnsiTheme="minorHAnsi" w:cs="Arial"/>
        <w:sz w:val="16"/>
        <w:szCs w:val="16"/>
        <w:lang w:eastAsia="ar-SA"/>
      </w:rPr>
      <w:tab/>
      <w:t xml:space="preserve">Page </w:t>
    </w:r>
    <w:r w:rsidRPr="005D0737">
      <w:rPr>
        <w:rFonts w:asciiTheme="minorHAnsi" w:hAnsiTheme="minorHAnsi" w:cs="Arial"/>
        <w:sz w:val="16"/>
        <w:szCs w:val="16"/>
        <w:lang w:eastAsia="ar-SA"/>
      </w:rPr>
      <w:fldChar w:fldCharType="begin"/>
    </w:r>
    <w:r w:rsidRPr="005D0737">
      <w:rPr>
        <w:rFonts w:asciiTheme="minorHAnsi" w:hAnsiTheme="minorHAnsi" w:cs="Arial"/>
        <w:sz w:val="16"/>
        <w:szCs w:val="16"/>
        <w:lang w:eastAsia="ar-SA"/>
      </w:rPr>
      <w:instrText xml:space="preserve"> PAGE   \* MERGEFORMAT </w:instrText>
    </w:r>
    <w:r w:rsidRPr="005D0737">
      <w:rPr>
        <w:rFonts w:asciiTheme="minorHAnsi" w:hAnsiTheme="minorHAnsi" w:cs="Arial"/>
        <w:sz w:val="16"/>
        <w:szCs w:val="16"/>
        <w:lang w:eastAsia="ar-SA"/>
      </w:rPr>
      <w:fldChar w:fldCharType="separate"/>
    </w:r>
    <w:r>
      <w:rPr>
        <w:rFonts w:asciiTheme="minorHAnsi" w:hAnsiTheme="minorHAnsi" w:cs="Arial"/>
        <w:noProof/>
        <w:sz w:val="16"/>
        <w:szCs w:val="16"/>
        <w:lang w:eastAsia="ar-SA"/>
      </w:rPr>
      <w:t>46</w:t>
    </w:r>
    <w:r w:rsidRPr="005D0737">
      <w:rPr>
        <w:rFonts w:asciiTheme="minorHAnsi" w:hAnsiTheme="minorHAnsi" w:cs="Arial"/>
        <w:noProof/>
        <w:sz w:val="16"/>
        <w:szCs w:val="16"/>
        <w:lang w:eastAsia="ar-SA"/>
      </w:rPr>
      <w:fldChar w:fldCharType="end"/>
    </w:r>
    <w:r>
      <w:rPr>
        <w:rFonts w:asciiTheme="minorHAnsi" w:hAnsiTheme="minorHAnsi" w:cs="Arial"/>
        <w:noProof/>
        <w:sz w:val="16"/>
        <w:szCs w:val="16"/>
        <w:lang w:eastAsia="ar-SA"/>
      </w:rPr>
      <w:tab/>
    </w:r>
  </w:p>
  <w:p w14:paraId="63354C41" w14:textId="3FEF6DFF" w:rsidR="005221BD" w:rsidRPr="00113530" w:rsidRDefault="005221BD" w:rsidP="00B3527C">
    <w:pPr>
      <w:tabs>
        <w:tab w:val="center" w:pos="5130"/>
        <w:tab w:val="right" w:pos="9360"/>
      </w:tabs>
      <w:suppressAutoHyphens/>
      <w:spacing w:before="60"/>
      <w:rPr>
        <w:rFonts w:asciiTheme="minorHAnsi" w:hAnsiTheme="minorHAnsi" w:cs="Arial"/>
        <w:sz w:val="16"/>
        <w:szCs w:val="16"/>
        <w:lang w:eastAsia="ar-SA"/>
      </w:rPr>
    </w:pPr>
    <w:r w:rsidRPr="005D0737">
      <w:rPr>
        <w:rFonts w:asciiTheme="minorHAnsi" w:hAnsiTheme="minorHAnsi" w:cs="Arial"/>
        <w:noProof/>
        <w:sz w:val="16"/>
        <w:szCs w:val="16"/>
        <w:lang w:eastAsia="ar-SA"/>
      </w:rPr>
      <w:tab/>
    </w:r>
    <w:r w:rsidRPr="005D0737">
      <w:rPr>
        <w:rFonts w:asciiTheme="minorHAnsi" w:hAnsiTheme="minorHAnsi" w:cs="Arial"/>
        <w:noProof/>
        <w:sz w:val="16"/>
        <w:szCs w:val="16"/>
        <w:lang w:eastAsia="ar-S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2B0D" w14:textId="77777777" w:rsidR="005221BD" w:rsidRPr="005D0737" w:rsidRDefault="005221BD" w:rsidP="001F5668">
    <w:pPr>
      <w:tabs>
        <w:tab w:val="center" w:pos="4770"/>
        <w:tab w:val="right" w:pos="9360"/>
      </w:tabs>
      <w:suppressAutoHyphens/>
      <w:spacing w:before="60" w:after="60"/>
      <w:jc w:val="center"/>
      <w:rPr>
        <w:rFonts w:asciiTheme="minorHAnsi" w:hAnsiTheme="minorHAnsi" w:cs="Arial"/>
        <w:sz w:val="16"/>
        <w:szCs w:val="16"/>
        <w:lang w:eastAsia="ar-SA"/>
      </w:rPr>
    </w:pPr>
    <w:r w:rsidRPr="005D0737">
      <w:rPr>
        <w:rFonts w:asciiTheme="minorHAnsi" w:hAnsiTheme="minorHAnsi" w:cs="Arial"/>
        <w:sz w:val="16"/>
        <w:szCs w:val="16"/>
        <w:lang w:eastAsia="ar-SA"/>
      </w:rPr>
      <w:t>This docu</w:t>
    </w:r>
    <w:r>
      <w:rPr>
        <w:rFonts w:asciiTheme="minorHAnsi" w:hAnsiTheme="minorHAnsi" w:cs="Arial"/>
        <w:sz w:val="16"/>
        <w:szCs w:val="16"/>
        <w:lang w:eastAsia="ar-SA"/>
      </w:rPr>
      <w:t xml:space="preserve">ment is intended solely for </w:t>
    </w:r>
    <w:r w:rsidRPr="005D0737">
      <w:rPr>
        <w:rFonts w:asciiTheme="minorHAnsi" w:hAnsiTheme="minorHAnsi" w:cs="Arial"/>
        <w:sz w:val="16"/>
        <w:szCs w:val="16"/>
        <w:lang w:eastAsia="ar-SA"/>
      </w:rPr>
      <w:t>information a</w:t>
    </w:r>
    <w:r>
      <w:rPr>
        <w:rFonts w:asciiTheme="minorHAnsi" w:hAnsiTheme="minorHAnsi" w:cs="Arial"/>
        <w:sz w:val="16"/>
        <w:szCs w:val="16"/>
        <w:lang w:eastAsia="ar-SA"/>
      </w:rPr>
      <w:t>nd internal use. It</w:t>
    </w:r>
    <w:r w:rsidRPr="005D0737">
      <w:rPr>
        <w:rFonts w:asciiTheme="minorHAnsi" w:hAnsiTheme="minorHAnsi" w:cs="Arial"/>
        <w:sz w:val="16"/>
        <w:szCs w:val="16"/>
        <w:lang w:eastAsia="ar-SA"/>
      </w:rPr>
      <w:t xml:space="preserve"> should not be used or relied upon by any other person or entity.</w:t>
    </w:r>
  </w:p>
  <w:p w14:paraId="19EE614D" w14:textId="5BA8C949" w:rsidR="005221BD" w:rsidRPr="005D0737" w:rsidRDefault="005221BD" w:rsidP="001F5668">
    <w:pPr>
      <w:tabs>
        <w:tab w:val="center" w:pos="4770"/>
        <w:tab w:val="right" w:pos="9360"/>
      </w:tabs>
      <w:suppressAutoHyphens/>
      <w:spacing w:before="60" w:after="60"/>
      <w:rPr>
        <w:rFonts w:asciiTheme="minorHAnsi" w:hAnsiTheme="minorHAnsi" w:cs="Arial"/>
        <w:noProof/>
        <w:sz w:val="16"/>
        <w:szCs w:val="16"/>
        <w:lang w:eastAsia="ar-SA"/>
      </w:rPr>
    </w:pPr>
    <w:r w:rsidRPr="005D0737">
      <w:rPr>
        <w:rFonts w:asciiTheme="minorHAnsi" w:hAnsiTheme="minorHAnsi" w:cs="Arial"/>
        <w:sz w:val="16"/>
        <w:szCs w:val="16"/>
        <w:lang w:eastAsia="ar-SA"/>
      </w:rPr>
      <w:tab/>
    </w:r>
    <w:r>
      <w:rPr>
        <w:rFonts w:asciiTheme="minorHAnsi" w:hAnsiTheme="minorHAnsi" w:cs="Arial"/>
        <w:sz w:val="16"/>
        <w:szCs w:val="16"/>
        <w:lang w:eastAsia="ar-SA"/>
      </w:rPr>
      <w:t xml:space="preserve">                                                                                                              </w:t>
    </w:r>
    <w:r w:rsidRPr="005D0737">
      <w:rPr>
        <w:rFonts w:asciiTheme="minorHAnsi" w:hAnsiTheme="minorHAnsi" w:cs="Arial"/>
        <w:sz w:val="16"/>
        <w:szCs w:val="16"/>
        <w:lang w:eastAsia="ar-SA"/>
      </w:rPr>
      <w:t xml:space="preserve">Page </w:t>
    </w:r>
    <w:r w:rsidRPr="005D0737">
      <w:rPr>
        <w:rFonts w:asciiTheme="minorHAnsi" w:hAnsiTheme="minorHAnsi" w:cs="Arial"/>
        <w:sz w:val="16"/>
        <w:szCs w:val="16"/>
        <w:lang w:eastAsia="ar-SA"/>
      </w:rPr>
      <w:fldChar w:fldCharType="begin"/>
    </w:r>
    <w:r w:rsidRPr="005D0737">
      <w:rPr>
        <w:rFonts w:asciiTheme="minorHAnsi" w:hAnsiTheme="minorHAnsi" w:cs="Arial"/>
        <w:sz w:val="16"/>
        <w:szCs w:val="16"/>
        <w:lang w:eastAsia="ar-SA"/>
      </w:rPr>
      <w:instrText xml:space="preserve"> PAGE   \* MERGEFORMAT </w:instrText>
    </w:r>
    <w:r w:rsidRPr="005D0737">
      <w:rPr>
        <w:rFonts w:asciiTheme="minorHAnsi" w:hAnsiTheme="minorHAnsi" w:cs="Arial"/>
        <w:sz w:val="16"/>
        <w:szCs w:val="16"/>
        <w:lang w:eastAsia="ar-SA"/>
      </w:rPr>
      <w:fldChar w:fldCharType="separate"/>
    </w:r>
    <w:r>
      <w:rPr>
        <w:rFonts w:asciiTheme="minorHAnsi" w:hAnsiTheme="minorHAnsi" w:cs="Arial"/>
        <w:noProof/>
        <w:sz w:val="16"/>
        <w:szCs w:val="16"/>
        <w:lang w:eastAsia="ar-SA"/>
      </w:rPr>
      <w:t>52</w:t>
    </w:r>
    <w:r w:rsidRPr="005D0737">
      <w:rPr>
        <w:rFonts w:asciiTheme="minorHAnsi" w:hAnsiTheme="minorHAnsi" w:cs="Arial"/>
        <w:noProof/>
        <w:sz w:val="16"/>
        <w:szCs w:val="16"/>
        <w:lang w:eastAsia="ar-SA"/>
      </w:rPr>
      <w:fldChar w:fldCharType="end"/>
    </w:r>
    <w:r>
      <w:rPr>
        <w:rFonts w:asciiTheme="minorHAnsi" w:hAnsiTheme="minorHAnsi" w:cs="Arial"/>
        <w:noProof/>
        <w:sz w:val="16"/>
        <w:szCs w:val="16"/>
        <w:lang w:eastAsia="ar-SA"/>
      </w:rPr>
      <w:tab/>
    </w:r>
    <w:r>
      <w:rPr>
        <w:rFonts w:asciiTheme="minorHAnsi" w:hAnsiTheme="minorHAnsi" w:cs="Arial"/>
        <w:noProof/>
        <w:sz w:val="16"/>
        <w:szCs w:val="16"/>
        <w:lang w:eastAsia="ar-SA"/>
      </w:rPr>
      <w:tab/>
    </w:r>
    <w:r>
      <w:rPr>
        <w:rFonts w:asciiTheme="minorHAnsi" w:hAnsiTheme="minorHAnsi" w:cs="Arial"/>
        <w:noProof/>
        <w:sz w:val="16"/>
        <w:szCs w:val="16"/>
        <w:lang w:eastAsia="ar-SA"/>
      </w:rPr>
      <w:tab/>
    </w:r>
    <w:r>
      <w:rPr>
        <w:rFonts w:asciiTheme="minorHAnsi" w:hAnsiTheme="minorHAnsi" w:cs="Arial"/>
        <w:noProof/>
        <w:sz w:val="16"/>
        <w:szCs w:val="16"/>
        <w:lang w:eastAsia="ar-SA"/>
      </w:rPr>
      <w:tab/>
      <w:t xml:space="preserve">             </w:t>
    </w:r>
  </w:p>
  <w:p w14:paraId="691776B3" w14:textId="0FADB223" w:rsidR="005221BD" w:rsidRPr="001F5668" w:rsidRDefault="005221BD" w:rsidP="001F5668">
    <w:pPr>
      <w:tabs>
        <w:tab w:val="center" w:pos="5130"/>
        <w:tab w:val="right" w:pos="9360"/>
      </w:tabs>
      <w:suppressAutoHyphens/>
      <w:spacing w:before="60"/>
      <w:rPr>
        <w:rFonts w:asciiTheme="minorHAnsi" w:hAnsiTheme="minorHAnsi" w:cs="Arial"/>
        <w:sz w:val="16"/>
        <w:szCs w:val="16"/>
        <w:lang w:eastAsia="ar-SA"/>
      </w:rPr>
    </w:pPr>
    <w:r w:rsidRPr="005D0737">
      <w:rPr>
        <w:rFonts w:asciiTheme="minorHAnsi" w:hAnsiTheme="minorHAnsi" w:cs="Arial"/>
        <w:noProof/>
        <w:sz w:val="16"/>
        <w:szCs w:val="16"/>
        <w:lang w:eastAsia="ar-SA"/>
      </w:rPr>
      <w:tab/>
    </w:r>
    <w:r w:rsidRPr="005D0737">
      <w:rPr>
        <w:rFonts w:asciiTheme="minorHAnsi" w:hAnsiTheme="minorHAnsi" w:cs="Arial"/>
        <w:noProof/>
        <w:sz w:val="16"/>
        <w:szCs w:val="16"/>
        <w:lang w:eastAsia="ar-SA"/>
      </w:rPr>
      <w:tab/>
    </w:r>
    <w:r>
      <w:rPr>
        <w:rFonts w:asciiTheme="minorHAnsi" w:hAnsiTheme="minorHAnsi" w:cs="Arial"/>
        <w:noProof/>
        <w:sz w:val="16"/>
        <w:szCs w:val="16"/>
        <w:lang w:eastAsia="ar-SA"/>
      </w:rPr>
      <w:tab/>
    </w:r>
    <w:r>
      <w:rPr>
        <w:rFonts w:asciiTheme="minorHAnsi" w:hAnsiTheme="minorHAnsi" w:cs="Arial"/>
        <w:noProof/>
        <w:sz w:val="16"/>
        <w:szCs w:val="16"/>
        <w:lang w:eastAsia="ar-SA"/>
      </w:rPr>
      <w:tab/>
    </w:r>
    <w:r>
      <w:rPr>
        <w:rFonts w:asciiTheme="minorHAnsi" w:hAnsiTheme="minorHAnsi" w:cs="Arial"/>
        <w:noProof/>
        <w:sz w:val="16"/>
        <w:szCs w:val="16"/>
        <w:lang w:eastAsia="ar-S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C7E1" w14:textId="77777777" w:rsidR="00A93EA4" w:rsidRDefault="00A93EA4">
      <w:r>
        <w:separator/>
      </w:r>
    </w:p>
  </w:footnote>
  <w:footnote w:type="continuationSeparator" w:id="0">
    <w:p w14:paraId="09679795" w14:textId="77777777" w:rsidR="00A93EA4" w:rsidRDefault="00A93EA4">
      <w:r>
        <w:continuationSeparator/>
      </w:r>
    </w:p>
  </w:footnote>
  <w:footnote w:type="continuationNotice" w:id="1">
    <w:p w14:paraId="2F36CBCD" w14:textId="77777777" w:rsidR="00A93EA4" w:rsidRDefault="00A93EA4"/>
  </w:footnote>
  <w:footnote w:id="2">
    <w:p w14:paraId="39509E61" w14:textId="77777777" w:rsidR="005221BD" w:rsidRPr="00CA49DE" w:rsidRDefault="005221BD" w:rsidP="00912FD1">
      <w:pPr>
        <w:shd w:val="clear" w:color="auto" w:fill="FFFFFF"/>
        <w:spacing w:before="100" w:beforeAutospacing="1" w:after="24" w:line="336" w:lineRule="atLeast"/>
        <w:rPr>
          <w:rFonts w:cs="Arial"/>
          <w:color w:val="252525"/>
          <w:sz w:val="16"/>
          <w:szCs w:val="16"/>
        </w:rPr>
      </w:pPr>
      <w:r w:rsidRPr="00CA49DE">
        <w:rPr>
          <w:rStyle w:val="FootnoteReference"/>
          <w:sz w:val="16"/>
          <w:szCs w:val="16"/>
        </w:rPr>
        <w:footnoteRef/>
      </w:r>
      <w:r w:rsidRPr="00CA49DE">
        <w:rPr>
          <w:sz w:val="16"/>
          <w:szCs w:val="16"/>
        </w:rPr>
        <w:t xml:space="preserve"> </w:t>
      </w:r>
      <w:r w:rsidRPr="00CA49DE">
        <w:rPr>
          <w:rFonts w:cs="Arial"/>
          <w:color w:val="252525"/>
          <w:sz w:val="16"/>
          <w:szCs w:val="16"/>
        </w:rPr>
        <w:t>Boyd, John R. (September 3, 1976). </w:t>
      </w:r>
      <w:hyperlink r:id="rId1" w:history="1">
        <w:r w:rsidRPr="00CA49DE">
          <w:rPr>
            <w:rStyle w:val="Hyperlink"/>
            <w:rFonts w:cs="Arial"/>
            <w:i/>
            <w:iCs/>
            <w:color w:val="663366"/>
            <w:sz w:val="16"/>
            <w:szCs w:val="16"/>
          </w:rPr>
          <w:t>Destruction and Creation</w:t>
        </w:r>
      </w:hyperlink>
      <w:r w:rsidRPr="00CA49DE">
        <w:rPr>
          <w:rFonts w:cs="Arial"/>
          <w:color w:val="252525"/>
          <w:sz w:val="16"/>
          <w:szCs w:val="16"/>
        </w:rPr>
        <w:t> (PDF). U.S. Army Command and General Staff College.</w:t>
      </w:r>
    </w:p>
  </w:footnote>
  <w:footnote w:id="3">
    <w:p w14:paraId="64D8B6A5" w14:textId="77777777" w:rsidR="005221BD" w:rsidRDefault="005221BD" w:rsidP="009F281C">
      <w:pPr>
        <w:pStyle w:val="FootnoteText"/>
      </w:pPr>
      <w:r>
        <w:rPr>
          <w:rStyle w:val="FootnoteReference"/>
        </w:rPr>
        <w:footnoteRef/>
      </w:r>
      <w:r>
        <w:t xml:space="preserve"> </w:t>
      </w:r>
      <w:r w:rsidRPr="00E0038C">
        <w:rPr>
          <w:color w:val="000000"/>
          <w:shd w:val="clear" w:color="auto" w:fill="FFFFFF"/>
        </w:rPr>
        <w:t>45 CFR 160.103: A HIPAA covered entity is any organization or corporation that directly handles Personal Health Information (PHI) or Personal Health Records (PHR).</w:t>
      </w:r>
    </w:p>
  </w:footnote>
  <w:footnote w:id="4">
    <w:p w14:paraId="68E3B5C0" w14:textId="77777777" w:rsidR="005221BD" w:rsidRDefault="005221BD" w:rsidP="009F281C">
      <w:pPr>
        <w:pStyle w:val="FootnoteText"/>
      </w:pPr>
      <w:r>
        <w:rPr>
          <w:rStyle w:val="FootnoteReference"/>
        </w:rPr>
        <w:footnoteRef/>
      </w:r>
      <w:r>
        <w:t xml:space="preserve"> </w:t>
      </w:r>
      <w:r w:rsidRPr="00E0038C">
        <w:rPr>
          <w:color w:val="000000"/>
          <w:shd w:val="clear" w:color="auto" w:fill="FFFFFF"/>
        </w:rPr>
        <w:t>45 CFR 164.502(e), 164.504(e), 164.532(d) and (e): A “business associate” is a person or entity that performs certain functions or activities that involve the use or disclosure of protected health information on behalf of, or provides services to, a covered entity.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EDDA" w14:textId="24793E76" w:rsidR="005221BD" w:rsidRPr="0088142C" w:rsidRDefault="005221BD" w:rsidP="0099709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C905" w14:textId="77777777" w:rsidR="005221BD" w:rsidRDefault="00522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BED4" w14:textId="19768E66" w:rsidR="005221BD" w:rsidRPr="003B12FB" w:rsidRDefault="005221BD" w:rsidP="003B12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009C" w14:textId="77777777" w:rsidR="005221BD" w:rsidRDefault="005221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1781" w14:textId="77777777" w:rsidR="005221BD" w:rsidRPr="00295B37" w:rsidRDefault="005221BD" w:rsidP="00C81270">
    <w:pPr>
      <w:pStyle w:val="Header"/>
      <w:rPr>
        <w:rStyle w:val="HeaderCustnameCha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B43"/>
    <w:multiLevelType w:val="hybridMultilevel"/>
    <w:tmpl w:val="BDEC83B2"/>
    <w:lvl w:ilvl="0" w:tplc="7AA801FE">
      <w:start w:val="1"/>
      <w:numFmt w:val="upperRoman"/>
      <w:pStyle w:val="ChapterTitle"/>
      <w:lvlText w:val="Part %1."/>
      <w:lvlJc w:val="left"/>
      <w:pPr>
        <w:tabs>
          <w:tab w:val="num" w:pos="1080"/>
        </w:tabs>
        <w:ind w:left="360" w:hanging="360"/>
      </w:pPr>
      <w:rPr>
        <w:rFonts w:ascii="Calibri" w:hAnsi="Calibri" w:hint="default"/>
        <w:color w:val="5A5A5A"/>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374C1"/>
    <w:multiLevelType w:val="hybridMultilevel"/>
    <w:tmpl w:val="ABFEE1C0"/>
    <w:lvl w:ilvl="0" w:tplc="05BEB2F6">
      <w:start w:val="1"/>
      <w:numFmt w:val="bullet"/>
      <w:pStyle w:val="TableBulletList"/>
      <w:lvlText w:val=""/>
      <w:lvlJc w:val="left"/>
      <w:pPr>
        <w:tabs>
          <w:tab w:val="num" w:pos="1054"/>
        </w:tabs>
        <w:ind w:left="1054" w:hanging="360"/>
      </w:pPr>
      <w:rPr>
        <w:rFonts w:ascii="Wingdings" w:hAnsi="Wingdings" w:hint="default"/>
        <w:color w:val="AAA061"/>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452717"/>
    <w:multiLevelType w:val="hybridMultilevel"/>
    <w:tmpl w:val="8998083C"/>
    <w:lvl w:ilvl="0" w:tplc="3C76D35A">
      <w:start w:val="1"/>
      <w:numFmt w:val="bullet"/>
      <w:pStyle w:val="Bulletcircleindented"/>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97406"/>
    <w:multiLevelType w:val="hybridMultilevel"/>
    <w:tmpl w:val="8DB4CD88"/>
    <w:lvl w:ilvl="0" w:tplc="79DA3B9C">
      <w:start w:val="1"/>
      <w:numFmt w:val="bullet"/>
      <w:pStyle w:val="ListParagraph"/>
      <w:lvlText w:val=""/>
      <w:lvlJc w:val="left"/>
      <w:pPr>
        <w:ind w:left="1080" w:hanging="360"/>
      </w:pPr>
      <w:rPr>
        <w:rFonts w:ascii="Wingdings" w:hAnsi="Wingdings" w:hint="default"/>
        <w:color w:val="AAA061"/>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E26302"/>
    <w:multiLevelType w:val="hybridMultilevel"/>
    <w:tmpl w:val="FF32B6CC"/>
    <w:lvl w:ilvl="0" w:tplc="A6882772">
      <w:start w:val="1"/>
      <w:numFmt w:val="bullet"/>
      <w:lvlText w:val=""/>
      <w:lvlJc w:val="left"/>
      <w:pPr>
        <w:ind w:left="780" w:hanging="360"/>
      </w:pPr>
      <w:rPr>
        <w:rFonts w:ascii="Wingdings" w:hAnsi="Wingdings"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850612"/>
    <w:multiLevelType w:val="hybridMultilevel"/>
    <w:tmpl w:val="2814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D7CA0"/>
    <w:multiLevelType w:val="hybridMultilevel"/>
    <w:tmpl w:val="6974EF88"/>
    <w:lvl w:ilvl="0" w:tplc="3528D0B0">
      <w:start w:val="1"/>
      <w:numFmt w:val="decimal"/>
      <w:lvlText w:val="%1."/>
      <w:lvlJc w:val="left"/>
      <w:pPr>
        <w:tabs>
          <w:tab w:val="num" w:pos="660"/>
        </w:tabs>
        <w:ind w:left="660" w:hanging="360"/>
      </w:pPr>
      <w:rPr>
        <w:rFonts w:ascii="Arial" w:hAnsi="Arial" w:hint="default"/>
        <w:sz w:val="24"/>
      </w:rPr>
    </w:lvl>
    <w:lvl w:ilvl="1" w:tplc="CA4C7F70">
      <w:start w:val="1"/>
      <w:numFmt w:val="decimal"/>
      <w:pStyle w:val="ListNumber"/>
      <w:lvlText w:val="%2."/>
      <w:lvlJc w:val="left"/>
      <w:pPr>
        <w:tabs>
          <w:tab w:val="num" w:pos="1800"/>
        </w:tabs>
        <w:ind w:left="1800" w:hanging="360"/>
      </w:pPr>
      <w:rPr>
        <w:rFonts w:ascii="Arial" w:hAnsi="Arial"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4F708B"/>
    <w:multiLevelType w:val="hybridMultilevel"/>
    <w:tmpl w:val="90A2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B7359"/>
    <w:multiLevelType w:val="hybridMultilevel"/>
    <w:tmpl w:val="C62E5E30"/>
    <w:lvl w:ilvl="0" w:tplc="2430C4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B21AC"/>
    <w:multiLevelType w:val="multilevel"/>
    <w:tmpl w:val="41D623B4"/>
    <w:lvl w:ilvl="0">
      <w:start w:val="1"/>
      <w:numFmt w:val="decimal"/>
      <w:lvlText w:val="%1"/>
      <w:lvlJc w:val="left"/>
      <w:pPr>
        <w:tabs>
          <w:tab w:val="num" w:pos="720"/>
        </w:tabs>
        <w:ind w:left="720" w:hanging="720"/>
      </w:pPr>
      <w:rPr>
        <w:rFonts w:hint="default"/>
        <w:b/>
        <w:i w:val="0"/>
        <w:color w:val="008080"/>
        <w:sz w:val="24"/>
      </w:rPr>
    </w:lvl>
    <w:lvl w:ilvl="1">
      <w:start w:val="1"/>
      <w:numFmt w:val="decimal"/>
      <w:pStyle w:val="SectionHeadLevel2"/>
      <w:lvlText w:val="%1.%2"/>
      <w:lvlJc w:val="left"/>
      <w:pPr>
        <w:tabs>
          <w:tab w:val="num" w:pos="720"/>
        </w:tabs>
        <w:ind w:left="720" w:hanging="720"/>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960"/>
        </w:tabs>
        <w:ind w:left="3960" w:hanging="360"/>
      </w:pPr>
      <w:rPr>
        <w:rFonts w:hint="default"/>
      </w:rPr>
    </w:lvl>
    <w:lvl w:ilvl="8">
      <w:start w:val="1"/>
      <w:numFmt w:val="decimal"/>
      <w:lvlText w:val="%9."/>
      <w:lvlJc w:val="left"/>
      <w:pPr>
        <w:tabs>
          <w:tab w:val="num" w:pos="4680"/>
        </w:tabs>
        <w:ind w:left="4680" w:hanging="360"/>
      </w:pPr>
      <w:rPr>
        <w:rFonts w:hint="default"/>
      </w:rPr>
    </w:lvl>
  </w:abstractNum>
  <w:abstractNum w:abstractNumId="10" w15:restartNumberingAfterBreak="0">
    <w:nsid w:val="12CC60CF"/>
    <w:multiLevelType w:val="hybridMultilevel"/>
    <w:tmpl w:val="85C0774A"/>
    <w:lvl w:ilvl="0" w:tplc="299456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15ABE"/>
    <w:multiLevelType w:val="multilevel"/>
    <w:tmpl w:val="2440F824"/>
    <w:numStyleLink w:val="HeadingAppendixList"/>
  </w:abstractNum>
  <w:abstractNum w:abstractNumId="12" w15:restartNumberingAfterBreak="0">
    <w:nsid w:val="161E38F7"/>
    <w:multiLevelType w:val="hybridMultilevel"/>
    <w:tmpl w:val="1B1C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D10EB"/>
    <w:multiLevelType w:val="hybridMultilevel"/>
    <w:tmpl w:val="E938CF38"/>
    <w:lvl w:ilvl="0" w:tplc="FFFFFFFF">
      <w:start w:val="1"/>
      <w:numFmt w:val="bullet"/>
      <w:pStyle w:val="Procedure"/>
      <w:lvlText w:val=""/>
      <w:lvlJc w:val="left"/>
      <w:pPr>
        <w:tabs>
          <w:tab w:val="num" w:pos="1411"/>
        </w:tabs>
        <w:ind w:left="1411" w:hanging="360"/>
      </w:pPr>
      <w:rPr>
        <w:rFonts w:ascii="Wingdings 2" w:hAnsi="Wingdings 2" w:hint="default"/>
        <w:b w:val="0"/>
        <w:i w:val="0"/>
        <w:color w:val="auto"/>
        <w:sz w:val="22"/>
        <w:szCs w:val="22"/>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A991CFD"/>
    <w:multiLevelType w:val="hybridMultilevel"/>
    <w:tmpl w:val="AB069874"/>
    <w:lvl w:ilvl="0" w:tplc="66E0FD52">
      <w:start w:val="1"/>
      <w:numFmt w:val="bullet"/>
      <w:lvlText w:val=""/>
      <w:lvlJc w:val="left"/>
      <w:pPr>
        <w:ind w:left="1080" w:hanging="360"/>
      </w:pPr>
      <w:rPr>
        <w:rFonts w:ascii="Symbol" w:hAnsi="Symbol" w:hint="default"/>
        <w:color w:val="AAAAAA"/>
      </w:rPr>
    </w:lvl>
    <w:lvl w:ilvl="1" w:tplc="024C768A">
      <w:numFmt w:val="bullet"/>
      <w:lvlText w:val="•"/>
      <w:lvlJc w:val="left"/>
      <w:pPr>
        <w:ind w:left="1800" w:hanging="360"/>
      </w:pPr>
      <w:rPr>
        <w:rFonts w:ascii="Trebuchet MS" w:eastAsia="Times New Roman" w:hAnsi="Trebuchet M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1D6AEA"/>
    <w:multiLevelType w:val="hybridMultilevel"/>
    <w:tmpl w:val="3C8649BC"/>
    <w:lvl w:ilvl="0" w:tplc="0B7E1D4C">
      <w:start w:val="1"/>
      <w:numFmt w:val="bullet"/>
      <w:pStyle w:val="bullet1"/>
      <w:lvlText w:val=""/>
      <w:lvlJc w:val="left"/>
      <w:pPr>
        <w:tabs>
          <w:tab w:val="num" w:pos="360"/>
        </w:tabs>
        <w:ind w:left="360" w:hanging="360"/>
      </w:pPr>
      <w:rPr>
        <w:rFonts w:ascii="Wingdings" w:hAnsi="Wingdings" w:hint="default"/>
        <w:sz w:val="20"/>
        <w:szCs w:val="20"/>
      </w:rPr>
    </w:lvl>
    <w:lvl w:ilvl="1" w:tplc="025CF7F2">
      <w:start w:val="1"/>
      <w:numFmt w:val="decimal"/>
      <w:lvlText w:val="%2."/>
      <w:lvlJc w:val="left"/>
      <w:pPr>
        <w:tabs>
          <w:tab w:val="num" w:pos="1440"/>
        </w:tabs>
        <w:ind w:left="1440" w:hanging="360"/>
      </w:pPr>
      <w:rPr>
        <w:rFonts w:hint="default"/>
        <w:sz w:val="20"/>
        <w:szCs w:val="20"/>
      </w:rPr>
    </w:lvl>
    <w:lvl w:ilvl="2" w:tplc="C756B45E">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74EE2"/>
    <w:multiLevelType w:val="hybridMultilevel"/>
    <w:tmpl w:val="92D6C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D0487"/>
    <w:multiLevelType w:val="hybridMultilevel"/>
    <w:tmpl w:val="AA02BB18"/>
    <w:lvl w:ilvl="0" w:tplc="299456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D19EA"/>
    <w:multiLevelType w:val="hybridMultilevel"/>
    <w:tmpl w:val="4FA0281A"/>
    <w:lvl w:ilvl="0" w:tplc="74820226">
      <w:start w:val="4"/>
      <w:numFmt w:val="decimal"/>
      <w:lvlText w:val="%1."/>
      <w:lvlJc w:val="left"/>
      <w:pPr>
        <w:tabs>
          <w:tab w:val="num" w:pos="360"/>
        </w:tabs>
        <w:ind w:left="360" w:hanging="360"/>
      </w:pPr>
      <w:rPr>
        <w:rFonts w:hint="default"/>
      </w:rPr>
    </w:lvl>
    <w:lvl w:ilvl="1" w:tplc="2C38D084">
      <w:start w:val="1"/>
      <w:numFmt w:val="bullet"/>
      <w:lvlText w:val=""/>
      <w:lvlJc w:val="left"/>
      <w:pPr>
        <w:tabs>
          <w:tab w:val="num" w:pos="900"/>
        </w:tabs>
        <w:ind w:left="900" w:hanging="360"/>
      </w:pPr>
      <w:rPr>
        <w:rFonts w:ascii="Symbol" w:hAnsi="Symbol" w:hint="default"/>
      </w:rPr>
    </w:lvl>
    <w:lvl w:ilvl="2" w:tplc="04090003">
      <w:start w:val="1"/>
      <w:numFmt w:val="bullet"/>
      <w:lvlText w:val="o"/>
      <w:lvlJc w:val="left"/>
      <w:pPr>
        <w:tabs>
          <w:tab w:val="num" w:pos="1620"/>
        </w:tabs>
        <w:ind w:left="1620" w:hanging="360"/>
      </w:pPr>
      <w:rPr>
        <w:rFonts w:ascii="Courier New" w:hAnsi="Courier New" w:cs="Courier New" w:hint="default"/>
      </w:rPr>
    </w:lvl>
    <w:lvl w:ilvl="3" w:tplc="B91A8880">
      <w:start w:val="1"/>
      <w:numFmt w:val="bullet"/>
      <w:pStyle w:val="ListBullet2"/>
      <w:lvlText w:val=""/>
      <w:lvlJc w:val="left"/>
      <w:pPr>
        <w:tabs>
          <w:tab w:val="num" w:pos="2160"/>
        </w:tabs>
        <w:ind w:left="2160" w:hanging="360"/>
      </w:pPr>
      <w:rPr>
        <w:rFonts w:ascii="Symbol" w:hAnsi="Symbol" w:hint="default"/>
      </w:rPr>
    </w:lvl>
    <w:lvl w:ilvl="4" w:tplc="04090019">
      <w:start w:val="1"/>
      <w:numFmt w:val="lowerLetter"/>
      <w:lvlText w:val="%5."/>
      <w:lvlJc w:val="left"/>
      <w:pPr>
        <w:tabs>
          <w:tab w:val="num" w:pos="2880"/>
        </w:tabs>
        <w:ind w:left="2880" w:hanging="360"/>
      </w:pPr>
    </w:lvl>
    <w:lvl w:ilvl="5" w:tplc="BA5AB5F4">
      <w:start w:val="1"/>
      <w:numFmt w:val="bullet"/>
      <w:lvlText w:val="-"/>
      <w:lvlJc w:val="left"/>
      <w:pPr>
        <w:tabs>
          <w:tab w:val="num" w:pos="3780"/>
        </w:tabs>
        <w:ind w:left="3780" w:hanging="360"/>
      </w:pPr>
      <w:rPr>
        <w:rFonts w:ascii="Tahoma" w:eastAsia="Times New Roman" w:hAnsi="Tahoma" w:cs="Tahoma" w:hint="default"/>
      </w:r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1C132E41"/>
    <w:multiLevelType w:val="hybridMultilevel"/>
    <w:tmpl w:val="7268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C92A6E"/>
    <w:multiLevelType w:val="hybridMultilevel"/>
    <w:tmpl w:val="D9B474B0"/>
    <w:lvl w:ilvl="0" w:tplc="2430C4EA">
      <w:start w:val="1"/>
      <w:numFmt w:val="bullet"/>
      <w:lvlText w:val=""/>
      <w:lvlJc w:val="left"/>
      <w:pPr>
        <w:tabs>
          <w:tab w:val="num" w:pos="-540"/>
        </w:tabs>
        <w:ind w:left="-540" w:hanging="360"/>
      </w:pPr>
      <w:rPr>
        <w:rFonts w:ascii="Wingdings" w:hAnsi="Wingdings" w:hint="default"/>
      </w:rPr>
    </w:lvl>
    <w:lvl w:ilvl="1" w:tplc="D08E5BC2" w:tentative="1">
      <w:start w:val="1"/>
      <w:numFmt w:val="bullet"/>
      <w:lvlText w:val=""/>
      <w:lvlJc w:val="left"/>
      <w:pPr>
        <w:tabs>
          <w:tab w:val="num" w:pos="180"/>
        </w:tabs>
        <w:ind w:left="180" w:hanging="360"/>
      </w:pPr>
      <w:rPr>
        <w:rFonts w:ascii="Wingdings" w:hAnsi="Wingdings" w:hint="default"/>
      </w:rPr>
    </w:lvl>
    <w:lvl w:ilvl="2" w:tplc="891EDA0E" w:tentative="1">
      <w:start w:val="1"/>
      <w:numFmt w:val="bullet"/>
      <w:lvlText w:val=""/>
      <w:lvlJc w:val="left"/>
      <w:pPr>
        <w:tabs>
          <w:tab w:val="num" w:pos="900"/>
        </w:tabs>
        <w:ind w:left="900" w:hanging="360"/>
      </w:pPr>
      <w:rPr>
        <w:rFonts w:ascii="Wingdings" w:hAnsi="Wingdings" w:hint="default"/>
      </w:rPr>
    </w:lvl>
    <w:lvl w:ilvl="3" w:tplc="00F8ACFA" w:tentative="1">
      <w:start w:val="1"/>
      <w:numFmt w:val="bullet"/>
      <w:lvlText w:val=""/>
      <w:lvlJc w:val="left"/>
      <w:pPr>
        <w:tabs>
          <w:tab w:val="num" w:pos="1620"/>
        </w:tabs>
        <w:ind w:left="1620" w:hanging="360"/>
      </w:pPr>
      <w:rPr>
        <w:rFonts w:ascii="Wingdings" w:hAnsi="Wingdings" w:hint="default"/>
      </w:rPr>
    </w:lvl>
    <w:lvl w:ilvl="4" w:tplc="7622695C" w:tentative="1">
      <w:start w:val="1"/>
      <w:numFmt w:val="bullet"/>
      <w:lvlText w:val=""/>
      <w:lvlJc w:val="left"/>
      <w:pPr>
        <w:tabs>
          <w:tab w:val="num" w:pos="2340"/>
        </w:tabs>
        <w:ind w:left="2340" w:hanging="360"/>
      </w:pPr>
      <w:rPr>
        <w:rFonts w:ascii="Wingdings" w:hAnsi="Wingdings" w:hint="default"/>
      </w:rPr>
    </w:lvl>
    <w:lvl w:ilvl="5" w:tplc="69A0946C" w:tentative="1">
      <w:start w:val="1"/>
      <w:numFmt w:val="bullet"/>
      <w:lvlText w:val=""/>
      <w:lvlJc w:val="left"/>
      <w:pPr>
        <w:tabs>
          <w:tab w:val="num" w:pos="3060"/>
        </w:tabs>
        <w:ind w:left="3060" w:hanging="360"/>
      </w:pPr>
      <w:rPr>
        <w:rFonts w:ascii="Wingdings" w:hAnsi="Wingdings" w:hint="default"/>
      </w:rPr>
    </w:lvl>
    <w:lvl w:ilvl="6" w:tplc="9D60DF72" w:tentative="1">
      <w:start w:val="1"/>
      <w:numFmt w:val="bullet"/>
      <w:lvlText w:val=""/>
      <w:lvlJc w:val="left"/>
      <w:pPr>
        <w:tabs>
          <w:tab w:val="num" w:pos="3780"/>
        </w:tabs>
        <w:ind w:left="3780" w:hanging="360"/>
      </w:pPr>
      <w:rPr>
        <w:rFonts w:ascii="Wingdings" w:hAnsi="Wingdings" w:hint="default"/>
      </w:rPr>
    </w:lvl>
    <w:lvl w:ilvl="7" w:tplc="C33EA2DE" w:tentative="1">
      <w:start w:val="1"/>
      <w:numFmt w:val="bullet"/>
      <w:lvlText w:val=""/>
      <w:lvlJc w:val="left"/>
      <w:pPr>
        <w:tabs>
          <w:tab w:val="num" w:pos="4500"/>
        </w:tabs>
        <w:ind w:left="4500" w:hanging="360"/>
      </w:pPr>
      <w:rPr>
        <w:rFonts w:ascii="Wingdings" w:hAnsi="Wingdings" w:hint="default"/>
      </w:rPr>
    </w:lvl>
    <w:lvl w:ilvl="8" w:tplc="A72CE826" w:tentative="1">
      <w:start w:val="1"/>
      <w:numFmt w:val="bullet"/>
      <w:lvlText w:val=""/>
      <w:lvlJc w:val="left"/>
      <w:pPr>
        <w:tabs>
          <w:tab w:val="num" w:pos="5220"/>
        </w:tabs>
        <w:ind w:left="5220" w:hanging="360"/>
      </w:pPr>
      <w:rPr>
        <w:rFonts w:ascii="Wingdings" w:hAnsi="Wingdings" w:hint="default"/>
      </w:rPr>
    </w:lvl>
  </w:abstractNum>
  <w:abstractNum w:abstractNumId="21" w15:restartNumberingAfterBreak="0">
    <w:nsid w:val="218359EE"/>
    <w:multiLevelType w:val="hybridMultilevel"/>
    <w:tmpl w:val="F0F6BC92"/>
    <w:lvl w:ilvl="0" w:tplc="578CFB92">
      <w:start w:val="1"/>
      <w:numFmt w:val="decimal"/>
      <w:pStyle w:val="bodynumberlist2"/>
      <w:lvlText w:val="%1."/>
      <w:lvlJc w:val="left"/>
      <w:pPr>
        <w:tabs>
          <w:tab w:val="num" w:pos="360"/>
        </w:tabs>
        <w:ind w:left="360" w:hanging="360"/>
      </w:pPr>
      <w:rPr>
        <w:rFonts w:ascii="Calibri" w:hAnsi="Calibri" w:hint="default"/>
        <w:color w:val="AAA061"/>
        <w:sz w:val="20"/>
      </w:rPr>
    </w:lvl>
    <w:lvl w:ilvl="1" w:tplc="A9C6814A">
      <w:start w:val="1"/>
      <w:numFmt w:val="decimal"/>
      <w:pStyle w:val="bodynumberlist2"/>
      <w:lvlText w:val="%2."/>
      <w:lvlJc w:val="left"/>
      <w:pPr>
        <w:tabs>
          <w:tab w:val="num" w:pos="1440"/>
        </w:tabs>
        <w:ind w:left="1440" w:hanging="360"/>
      </w:pPr>
      <w:rPr>
        <w:rFonts w:ascii="Calibri" w:hAnsi="Calibri" w:hint="default"/>
        <w:color w:val="336699"/>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70E38"/>
    <w:multiLevelType w:val="hybridMultilevel"/>
    <w:tmpl w:val="5D64587E"/>
    <w:lvl w:ilvl="0" w:tplc="D7AEC4D2">
      <w:start w:val="1"/>
      <w:numFmt w:val="decimal"/>
      <w:pStyle w:val="TableTitle"/>
      <w:lvlText w:val="Table %1."/>
      <w:lvlJc w:val="left"/>
      <w:pPr>
        <w:tabs>
          <w:tab w:val="num" w:pos="720"/>
        </w:tabs>
        <w:ind w:left="0" w:firstLine="0"/>
      </w:pPr>
      <w:rPr>
        <w:rFonts w:ascii="Calibri" w:hAnsi="Calibri" w:hint="default"/>
        <w:b/>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4A202BF"/>
    <w:multiLevelType w:val="hybridMultilevel"/>
    <w:tmpl w:val="66B22A24"/>
    <w:lvl w:ilvl="0" w:tplc="1B6C47C0">
      <w:start w:val="1"/>
      <w:numFmt w:val="decimal"/>
      <w:pStyle w:val="bodynumberlist"/>
      <w:lvlText w:val="%1."/>
      <w:lvlJc w:val="left"/>
      <w:pPr>
        <w:tabs>
          <w:tab w:val="num" w:pos="720"/>
        </w:tabs>
        <w:ind w:left="720" w:hanging="360"/>
      </w:pPr>
      <w:rPr>
        <w:rFonts w:ascii="Calibri" w:hAnsi="Calibri" w:hint="default"/>
        <w:color w:val="AAA061"/>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D9527A"/>
    <w:multiLevelType w:val="hybridMultilevel"/>
    <w:tmpl w:val="BC36D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781BE6"/>
    <w:multiLevelType w:val="hybridMultilevel"/>
    <w:tmpl w:val="EF54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680E63"/>
    <w:multiLevelType w:val="hybridMultilevel"/>
    <w:tmpl w:val="3D8C7FC6"/>
    <w:lvl w:ilvl="0" w:tplc="51FEE108">
      <w:start w:val="1"/>
      <w:numFmt w:val="bullet"/>
      <w:pStyle w:val="Bullet10"/>
      <w:lvlText w:val=""/>
      <w:lvlJc w:val="left"/>
      <w:pPr>
        <w:tabs>
          <w:tab w:val="num" w:pos="1440"/>
        </w:tabs>
        <w:ind w:left="144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492508"/>
    <w:multiLevelType w:val="hybridMultilevel"/>
    <w:tmpl w:val="3E6E6F96"/>
    <w:lvl w:ilvl="0" w:tplc="681A3FD8">
      <w:start w:val="1"/>
      <w:numFmt w:val="lowerRoman"/>
      <w:pStyle w:val="StyleHeadingPrefaceSubsections11pt"/>
      <w:lvlText w:val="%1."/>
      <w:lvlJc w:val="left"/>
      <w:pPr>
        <w:tabs>
          <w:tab w:val="num" w:pos="720"/>
        </w:tabs>
        <w:ind w:left="720" w:hanging="360"/>
      </w:pPr>
      <w:rPr>
        <w:rFonts w:hint="default"/>
      </w:rPr>
    </w:lvl>
    <w:lvl w:ilvl="1" w:tplc="1EA29A4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C6F612B"/>
    <w:multiLevelType w:val="hybridMultilevel"/>
    <w:tmpl w:val="46082CF4"/>
    <w:lvl w:ilvl="0" w:tplc="680891BA">
      <w:start w:val="1"/>
      <w:numFmt w:val="bullet"/>
      <w:lvlText w:val=""/>
      <w:lvlJc w:val="left"/>
      <w:pPr>
        <w:tabs>
          <w:tab w:val="num" w:pos="720"/>
        </w:tabs>
        <w:ind w:left="684" w:hanging="324"/>
      </w:pPr>
      <w:rPr>
        <w:rFonts w:ascii="Symbol" w:hAnsi="Symbol" w:hint="default"/>
        <w:sz w:val="24"/>
      </w:rPr>
    </w:lvl>
    <w:lvl w:ilvl="1" w:tplc="5880B0C2">
      <w:start w:val="1"/>
      <w:numFmt w:val="decimal"/>
      <w:pStyle w:val="ProcedureStep"/>
      <w:lvlText w:val="%2."/>
      <w:lvlJc w:val="left"/>
      <w:pPr>
        <w:tabs>
          <w:tab w:val="num" w:pos="0"/>
        </w:tabs>
        <w:ind w:left="0" w:hanging="360"/>
      </w:pPr>
      <w:rPr>
        <w:rFonts w:ascii="Arial" w:hAnsi="Arial" w:hint="default"/>
        <w:color w:val="auto"/>
        <w:sz w:val="20"/>
        <w:szCs w:val="20"/>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sz w:val="24"/>
      </w:rPr>
    </w:lvl>
    <w:lvl w:ilvl="4" w:tplc="5880B0C2">
      <w:start w:val="1"/>
      <w:numFmt w:val="decimal"/>
      <w:lvlText w:val="%5."/>
      <w:lvlJc w:val="left"/>
      <w:pPr>
        <w:tabs>
          <w:tab w:val="num" w:pos="2160"/>
        </w:tabs>
        <w:ind w:left="2160" w:hanging="360"/>
      </w:pPr>
      <w:rPr>
        <w:rFonts w:ascii="Arial" w:hAnsi="Arial" w:hint="default"/>
        <w:color w:val="auto"/>
        <w:sz w:val="20"/>
        <w:szCs w:val="20"/>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301F4CE7"/>
    <w:multiLevelType w:val="hybridMultilevel"/>
    <w:tmpl w:val="182A8BB6"/>
    <w:lvl w:ilvl="0" w:tplc="39EC8144">
      <w:start w:val="1"/>
      <w:numFmt w:val="bullet"/>
      <w:lvlText w:val=""/>
      <w:lvlJc w:val="left"/>
      <w:pPr>
        <w:tabs>
          <w:tab w:val="num" w:pos="720"/>
        </w:tabs>
        <w:ind w:left="720" w:hanging="360"/>
      </w:pPr>
      <w:rPr>
        <w:rFonts w:ascii="Wingdings" w:hAnsi="Wingdings" w:hint="default"/>
      </w:rPr>
    </w:lvl>
    <w:lvl w:ilvl="1" w:tplc="ADAAF1BE" w:tentative="1">
      <w:start w:val="1"/>
      <w:numFmt w:val="bullet"/>
      <w:lvlText w:val=""/>
      <w:lvlJc w:val="left"/>
      <w:pPr>
        <w:tabs>
          <w:tab w:val="num" w:pos="1440"/>
        </w:tabs>
        <w:ind w:left="1440" w:hanging="360"/>
      </w:pPr>
      <w:rPr>
        <w:rFonts w:ascii="Wingdings" w:hAnsi="Wingdings" w:hint="default"/>
      </w:rPr>
    </w:lvl>
    <w:lvl w:ilvl="2" w:tplc="BA141754" w:tentative="1">
      <w:start w:val="1"/>
      <w:numFmt w:val="bullet"/>
      <w:lvlText w:val=""/>
      <w:lvlJc w:val="left"/>
      <w:pPr>
        <w:tabs>
          <w:tab w:val="num" w:pos="2160"/>
        </w:tabs>
        <w:ind w:left="2160" w:hanging="360"/>
      </w:pPr>
      <w:rPr>
        <w:rFonts w:ascii="Wingdings" w:hAnsi="Wingdings" w:hint="default"/>
      </w:rPr>
    </w:lvl>
    <w:lvl w:ilvl="3" w:tplc="5CBE8320" w:tentative="1">
      <w:start w:val="1"/>
      <w:numFmt w:val="bullet"/>
      <w:lvlText w:val=""/>
      <w:lvlJc w:val="left"/>
      <w:pPr>
        <w:tabs>
          <w:tab w:val="num" w:pos="2880"/>
        </w:tabs>
        <w:ind w:left="2880" w:hanging="360"/>
      </w:pPr>
      <w:rPr>
        <w:rFonts w:ascii="Wingdings" w:hAnsi="Wingdings" w:hint="default"/>
      </w:rPr>
    </w:lvl>
    <w:lvl w:ilvl="4" w:tplc="C91006A0" w:tentative="1">
      <w:start w:val="1"/>
      <w:numFmt w:val="bullet"/>
      <w:lvlText w:val=""/>
      <w:lvlJc w:val="left"/>
      <w:pPr>
        <w:tabs>
          <w:tab w:val="num" w:pos="3600"/>
        </w:tabs>
        <w:ind w:left="3600" w:hanging="360"/>
      </w:pPr>
      <w:rPr>
        <w:rFonts w:ascii="Wingdings" w:hAnsi="Wingdings" w:hint="default"/>
      </w:rPr>
    </w:lvl>
    <w:lvl w:ilvl="5" w:tplc="8208F56C" w:tentative="1">
      <w:start w:val="1"/>
      <w:numFmt w:val="bullet"/>
      <w:lvlText w:val=""/>
      <w:lvlJc w:val="left"/>
      <w:pPr>
        <w:tabs>
          <w:tab w:val="num" w:pos="4320"/>
        </w:tabs>
        <w:ind w:left="4320" w:hanging="360"/>
      </w:pPr>
      <w:rPr>
        <w:rFonts w:ascii="Wingdings" w:hAnsi="Wingdings" w:hint="default"/>
      </w:rPr>
    </w:lvl>
    <w:lvl w:ilvl="6" w:tplc="BE5A0188" w:tentative="1">
      <w:start w:val="1"/>
      <w:numFmt w:val="bullet"/>
      <w:lvlText w:val=""/>
      <w:lvlJc w:val="left"/>
      <w:pPr>
        <w:tabs>
          <w:tab w:val="num" w:pos="5040"/>
        </w:tabs>
        <w:ind w:left="5040" w:hanging="360"/>
      </w:pPr>
      <w:rPr>
        <w:rFonts w:ascii="Wingdings" w:hAnsi="Wingdings" w:hint="default"/>
      </w:rPr>
    </w:lvl>
    <w:lvl w:ilvl="7" w:tplc="3A9A83E8" w:tentative="1">
      <w:start w:val="1"/>
      <w:numFmt w:val="bullet"/>
      <w:lvlText w:val=""/>
      <w:lvlJc w:val="left"/>
      <w:pPr>
        <w:tabs>
          <w:tab w:val="num" w:pos="5760"/>
        </w:tabs>
        <w:ind w:left="5760" w:hanging="360"/>
      </w:pPr>
      <w:rPr>
        <w:rFonts w:ascii="Wingdings" w:hAnsi="Wingdings" w:hint="default"/>
      </w:rPr>
    </w:lvl>
    <w:lvl w:ilvl="8" w:tplc="EE4A4C4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E30CC3"/>
    <w:multiLevelType w:val="hybridMultilevel"/>
    <w:tmpl w:val="A01CC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8028DE"/>
    <w:multiLevelType w:val="hybridMultilevel"/>
    <w:tmpl w:val="EE46960C"/>
    <w:lvl w:ilvl="0" w:tplc="FFFFFFFF">
      <w:start w:val="1"/>
      <w:numFmt w:val="lowerLetter"/>
      <w:pStyle w:val="ProcedureAction"/>
      <w:lvlText w:val="%1."/>
      <w:lvlJc w:val="left"/>
      <w:pPr>
        <w:tabs>
          <w:tab w:val="num" w:pos="360"/>
        </w:tabs>
        <w:ind w:left="360" w:hanging="360"/>
      </w:pPr>
      <w:rPr>
        <w:rFonts w:hint="default"/>
      </w:rPr>
    </w:lvl>
    <w:lvl w:ilvl="1" w:tplc="6096D33A">
      <w:start w:val="1"/>
      <w:numFmt w:val="bullet"/>
      <w:lvlText w:val="-"/>
      <w:lvlJc w:val="left"/>
      <w:pPr>
        <w:tabs>
          <w:tab w:val="num" w:pos="1080"/>
        </w:tabs>
        <w:ind w:left="1080" w:hanging="360"/>
      </w:pPr>
      <w:rPr>
        <w:rFonts w:ascii="Tahoma" w:hAnsi="Tahoma" w:hint="default"/>
        <w:sz w:val="12"/>
        <w:szCs w:val="12"/>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2EB293B"/>
    <w:multiLevelType w:val="hybridMultilevel"/>
    <w:tmpl w:val="A4BE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2A6255"/>
    <w:multiLevelType w:val="hybridMultilevel"/>
    <w:tmpl w:val="BF1AD734"/>
    <w:lvl w:ilvl="0" w:tplc="18CCB8B8">
      <w:start w:val="1"/>
      <w:numFmt w:val="decimal"/>
      <w:pStyle w:val="TableNumberList"/>
      <w:lvlText w:val="%1."/>
      <w:lvlJc w:val="left"/>
      <w:pPr>
        <w:tabs>
          <w:tab w:val="num" w:pos="334"/>
        </w:tabs>
        <w:ind w:left="334" w:hanging="360"/>
      </w:pPr>
      <w:rPr>
        <w:b/>
        <w:i w:val="0"/>
        <w:color w:val="AAA061"/>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35792488"/>
    <w:multiLevelType w:val="hybridMultilevel"/>
    <w:tmpl w:val="3894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3379AB"/>
    <w:multiLevelType w:val="hybridMultilevel"/>
    <w:tmpl w:val="E46483DC"/>
    <w:lvl w:ilvl="0" w:tplc="FFFC1DAE">
      <w:start w:val="1"/>
      <w:numFmt w:val="bullet"/>
      <w:lvlText w:val=""/>
      <w:lvlJc w:val="left"/>
      <w:pPr>
        <w:tabs>
          <w:tab w:val="num" w:pos="720"/>
        </w:tabs>
        <w:ind w:left="720" w:hanging="360"/>
      </w:pPr>
      <w:rPr>
        <w:rFonts w:ascii="Wingdings" w:hAnsi="Wingdings" w:hint="default"/>
      </w:rPr>
    </w:lvl>
    <w:lvl w:ilvl="1" w:tplc="EEF613EA" w:tentative="1">
      <w:start w:val="1"/>
      <w:numFmt w:val="bullet"/>
      <w:lvlText w:val=""/>
      <w:lvlJc w:val="left"/>
      <w:pPr>
        <w:tabs>
          <w:tab w:val="num" w:pos="1440"/>
        </w:tabs>
        <w:ind w:left="1440" w:hanging="360"/>
      </w:pPr>
      <w:rPr>
        <w:rFonts w:ascii="Wingdings" w:hAnsi="Wingdings" w:hint="default"/>
      </w:rPr>
    </w:lvl>
    <w:lvl w:ilvl="2" w:tplc="69740D10" w:tentative="1">
      <w:start w:val="1"/>
      <w:numFmt w:val="bullet"/>
      <w:lvlText w:val=""/>
      <w:lvlJc w:val="left"/>
      <w:pPr>
        <w:tabs>
          <w:tab w:val="num" w:pos="2160"/>
        </w:tabs>
        <w:ind w:left="2160" w:hanging="360"/>
      </w:pPr>
      <w:rPr>
        <w:rFonts w:ascii="Wingdings" w:hAnsi="Wingdings" w:hint="default"/>
      </w:rPr>
    </w:lvl>
    <w:lvl w:ilvl="3" w:tplc="60F27E4E" w:tentative="1">
      <w:start w:val="1"/>
      <w:numFmt w:val="bullet"/>
      <w:lvlText w:val=""/>
      <w:lvlJc w:val="left"/>
      <w:pPr>
        <w:tabs>
          <w:tab w:val="num" w:pos="2880"/>
        </w:tabs>
        <w:ind w:left="2880" w:hanging="360"/>
      </w:pPr>
      <w:rPr>
        <w:rFonts w:ascii="Wingdings" w:hAnsi="Wingdings" w:hint="default"/>
      </w:rPr>
    </w:lvl>
    <w:lvl w:ilvl="4" w:tplc="D3D87D04" w:tentative="1">
      <w:start w:val="1"/>
      <w:numFmt w:val="bullet"/>
      <w:lvlText w:val=""/>
      <w:lvlJc w:val="left"/>
      <w:pPr>
        <w:tabs>
          <w:tab w:val="num" w:pos="3600"/>
        </w:tabs>
        <w:ind w:left="3600" w:hanging="360"/>
      </w:pPr>
      <w:rPr>
        <w:rFonts w:ascii="Wingdings" w:hAnsi="Wingdings" w:hint="default"/>
      </w:rPr>
    </w:lvl>
    <w:lvl w:ilvl="5" w:tplc="6FCEA7C6" w:tentative="1">
      <w:start w:val="1"/>
      <w:numFmt w:val="bullet"/>
      <w:lvlText w:val=""/>
      <w:lvlJc w:val="left"/>
      <w:pPr>
        <w:tabs>
          <w:tab w:val="num" w:pos="4320"/>
        </w:tabs>
        <w:ind w:left="4320" w:hanging="360"/>
      </w:pPr>
      <w:rPr>
        <w:rFonts w:ascii="Wingdings" w:hAnsi="Wingdings" w:hint="default"/>
      </w:rPr>
    </w:lvl>
    <w:lvl w:ilvl="6" w:tplc="E828E2AC" w:tentative="1">
      <w:start w:val="1"/>
      <w:numFmt w:val="bullet"/>
      <w:lvlText w:val=""/>
      <w:lvlJc w:val="left"/>
      <w:pPr>
        <w:tabs>
          <w:tab w:val="num" w:pos="5040"/>
        </w:tabs>
        <w:ind w:left="5040" w:hanging="360"/>
      </w:pPr>
      <w:rPr>
        <w:rFonts w:ascii="Wingdings" w:hAnsi="Wingdings" w:hint="default"/>
      </w:rPr>
    </w:lvl>
    <w:lvl w:ilvl="7" w:tplc="7AEE6C94" w:tentative="1">
      <w:start w:val="1"/>
      <w:numFmt w:val="bullet"/>
      <w:lvlText w:val=""/>
      <w:lvlJc w:val="left"/>
      <w:pPr>
        <w:tabs>
          <w:tab w:val="num" w:pos="5760"/>
        </w:tabs>
        <w:ind w:left="5760" w:hanging="360"/>
      </w:pPr>
      <w:rPr>
        <w:rFonts w:ascii="Wingdings" w:hAnsi="Wingdings" w:hint="default"/>
      </w:rPr>
    </w:lvl>
    <w:lvl w:ilvl="8" w:tplc="F61AE76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FF07B6"/>
    <w:multiLevelType w:val="hybridMultilevel"/>
    <w:tmpl w:val="C34000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pStyle w:val="TableTextBullet1"/>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A547B0F"/>
    <w:multiLevelType w:val="multilevel"/>
    <w:tmpl w:val="A90A650A"/>
    <w:lvl w:ilvl="0">
      <w:start w:val="1"/>
      <w:numFmt w:val="decimal"/>
      <w:lvlText w:val="%1."/>
      <w:lvlJc w:val="left"/>
      <w:pPr>
        <w:ind w:left="648" w:hanging="648"/>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8" w15:restartNumberingAfterBreak="0">
    <w:nsid w:val="3B212FA4"/>
    <w:multiLevelType w:val="hybridMultilevel"/>
    <w:tmpl w:val="A74C80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E4631A4"/>
    <w:multiLevelType w:val="hybridMultilevel"/>
    <w:tmpl w:val="1D34C3B2"/>
    <w:lvl w:ilvl="0" w:tplc="1028176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E7851C4"/>
    <w:multiLevelType w:val="hybridMultilevel"/>
    <w:tmpl w:val="FC284FE8"/>
    <w:lvl w:ilvl="0" w:tplc="FA9A7046">
      <w:start w:val="1"/>
      <w:numFmt w:val="bullet"/>
      <w:pStyle w:val="Bulletlist"/>
      <w:lvlText w:val=""/>
      <w:lvlJc w:val="left"/>
      <w:pPr>
        <w:tabs>
          <w:tab w:val="num" w:pos="720"/>
        </w:tabs>
        <w:ind w:left="720" w:hanging="360"/>
      </w:pPr>
      <w:rPr>
        <w:rFonts w:ascii="Wingdings" w:hAnsi="Wingdings" w:hint="default"/>
        <w:color w:val="336699"/>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8A6E7D"/>
    <w:multiLevelType w:val="hybridMultilevel"/>
    <w:tmpl w:val="E3CC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A73FF3"/>
    <w:multiLevelType w:val="hybridMultilevel"/>
    <w:tmpl w:val="72800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0A4124F"/>
    <w:multiLevelType w:val="hybridMultilevel"/>
    <w:tmpl w:val="32DA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4417B9"/>
    <w:multiLevelType w:val="hybridMultilevel"/>
    <w:tmpl w:val="A118A1EC"/>
    <w:lvl w:ilvl="0" w:tplc="7040E884">
      <w:start w:val="1"/>
      <w:numFmt w:val="bullet"/>
      <w:lvlText w:val=""/>
      <w:lvlJc w:val="left"/>
      <w:pPr>
        <w:tabs>
          <w:tab w:val="num" w:pos="720"/>
        </w:tabs>
        <w:ind w:left="720" w:hanging="360"/>
      </w:pPr>
      <w:rPr>
        <w:rFonts w:ascii="Wingdings" w:hAnsi="Wingdings" w:hint="default"/>
      </w:rPr>
    </w:lvl>
    <w:lvl w:ilvl="1" w:tplc="D59A33AA" w:tentative="1">
      <w:start w:val="1"/>
      <w:numFmt w:val="bullet"/>
      <w:lvlText w:val=""/>
      <w:lvlJc w:val="left"/>
      <w:pPr>
        <w:tabs>
          <w:tab w:val="num" w:pos="1440"/>
        </w:tabs>
        <w:ind w:left="1440" w:hanging="360"/>
      </w:pPr>
      <w:rPr>
        <w:rFonts w:ascii="Wingdings" w:hAnsi="Wingdings" w:hint="default"/>
      </w:rPr>
    </w:lvl>
    <w:lvl w:ilvl="2" w:tplc="8B64E98A" w:tentative="1">
      <w:start w:val="1"/>
      <w:numFmt w:val="bullet"/>
      <w:lvlText w:val=""/>
      <w:lvlJc w:val="left"/>
      <w:pPr>
        <w:tabs>
          <w:tab w:val="num" w:pos="2160"/>
        </w:tabs>
        <w:ind w:left="2160" w:hanging="360"/>
      </w:pPr>
      <w:rPr>
        <w:rFonts w:ascii="Wingdings" w:hAnsi="Wingdings" w:hint="default"/>
      </w:rPr>
    </w:lvl>
    <w:lvl w:ilvl="3" w:tplc="DC2E6882" w:tentative="1">
      <w:start w:val="1"/>
      <w:numFmt w:val="bullet"/>
      <w:lvlText w:val=""/>
      <w:lvlJc w:val="left"/>
      <w:pPr>
        <w:tabs>
          <w:tab w:val="num" w:pos="2880"/>
        </w:tabs>
        <w:ind w:left="2880" w:hanging="360"/>
      </w:pPr>
      <w:rPr>
        <w:rFonts w:ascii="Wingdings" w:hAnsi="Wingdings" w:hint="default"/>
      </w:rPr>
    </w:lvl>
    <w:lvl w:ilvl="4" w:tplc="DAFECC5A" w:tentative="1">
      <w:start w:val="1"/>
      <w:numFmt w:val="bullet"/>
      <w:lvlText w:val=""/>
      <w:lvlJc w:val="left"/>
      <w:pPr>
        <w:tabs>
          <w:tab w:val="num" w:pos="3600"/>
        </w:tabs>
        <w:ind w:left="3600" w:hanging="360"/>
      </w:pPr>
      <w:rPr>
        <w:rFonts w:ascii="Wingdings" w:hAnsi="Wingdings" w:hint="default"/>
      </w:rPr>
    </w:lvl>
    <w:lvl w:ilvl="5" w:tplc="0CA6B55C" w:tentative="1">
      <w:start w:val="1"/>
      <w:numFmt w:val="bullet"/>
      <w:lvlText w:val=""/>
      <w:lvlJc w:val="left"/>
      <w:pPr>
        <w:tabs>
          <w:tab w:val="num" w:pos="4320"/>
        </w:tabs>
        <w:ind w:left="4320" w:hanging="360"/>
      </w:pPr>
      <w:rPr>
        <w:rFonts w:ascii="Wingdings" w:hAnsi="Wingdings" w:hint="default"/>
      </w:rPr>
    </w:lvl>
    <w:lvl w:ilvl="6" w:tplc="05B41F50" w:tentative="1">
      <w:start w:val="1"/>
      <w:numFmt w:val="bullet"/>
      <w:lvlText w:val=""/>
      <w:lvlJc w:val="left"/>
      <w:pPr>
        <w:tabs>
          <w:tab w:val="num" w:pos="5040"/>
        </w:tabs>
        <w:ind w:left="5040" w:hanging="360"/>
      </w:pPr>
      <w:rPr>
        <w:rFonts w:ascii="Wingdings" w:hAnsi="Wingdings" w:hint="default"/>
      </w:rPr>
    </w:lvl>
    <w:lvl w:ilvl="7" w:tplc="9B10196C" w:tentative="1">
      <w:start w:val="1"/>
      <w:numFmt w:val="bullet"/>
      <w:lvlText w:val=""/>
      <w:lvlJc w:val="left"/>
      <w:pPr>
        <w:tabs>
          <w:tab w:val="num" w:pos="5760"/>
        </w:tabs>
        <w:ind w:left="5760" w:hanging="360"/>
      </w:pPr>
      <w:rPr>
        <w:rFonts w:ascii="Wingdings" w:hAnsi="Wingdings" w:hint="default"/>
      </w:rPr>
    </w:lvl>
    <w:lvl w:ilvl="8" w:tplc="B636EB8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22713BB"/>
    <w:multiLevelType w:val="hybridMultilevel"/>
    <w:tmpl w:val="4940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B04416"/>
    <w:multiLevelType w:val="multilevel"/>
    <w:tmpl w:val="638414B4"/>
    <w:styleLink w:val="Appendicies"/>
    <w:lvl w:ilvl="0">
      <w:start w:val="1"/>
      <w:numFmt w:val="upperLetter"/>
      <w:lvlText w:val="%1"/>
      <w:lvlJc w:val="left"/>
      <w:pPr>
        <w:tabs>
          <w:tab w:val="num" w:pos="547"/>
        </w:tabs>
        <w:ind w:left="547" w:hanging="547"/>
      </w:pPr>
      <w:rPr>
        <w:rFonts w:hint="default"/>
      </w:rPr>
    </w:lvl>
    <w:lvl w:ilvl="1">
      <w:start w:val="2"/>
      <w:numFmt w:val="decimal"/>
      <w:lvlText w:val="%1.%2"/>
      <w:lvlJc w:val="left"/>
      <w:pPr>
        <w:tabs>
          <w:tab w:val="num" w:pos="835"/>
        </w:tabs>
        <w:ind w:left="835" w:hanging="835"/>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6D4044A"/>
    <w:multiLevelType w:val="hybridMultilevel"/>
    <w:tmpl w:val="84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4C77C7"/>
    <w:multiLevelType w:val="hybridMultilevel"/>
    <w:tmpl w:val="A00EDF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015D4F"/>
    <w:multiLevelType w:val="hybridMultilevel"/>
    <w:tmpl w:val="9F32E402"/>
    <w:lvl w:ilvl="0" w:tplc="BB08B65A">
      <w:start w:val="1"/>
      <w:numFmt w:val="upperLetter"/>
      <w:pStyle w:val="AppendixTitle"/>
      <w:lvlText w:val="Appendix %1"/>
      <w:lvlJc w:val="left"/>
      <w:pPr>
        <w:tabs>
          <w:tab w:val="num" w:pos="360"/>
        </w:tabs>
        <w:ind w:left="720" w:hanging="360"/>
      </w:pPr>
      <w:rPr>
        <w:rFonts w:ascii="Tahoma" w:hAnsi="Tahoma" w:hint="default"/>
        <w:b/>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D9B6F1F"/>
    <w:multiLevelType w:val="multilevel"/>
    <w:tmpl w:val="08806644"/>
    <w:numStyleLink w:val="NumberedList"/>
  </w:abstractNum>
  <w:abstractNum w:abstractNumId="51" w15:restartNumberingAfterBreak="0">
    <w:nsid w:val="4E82093E"/>
    <w:multiLevelType w:val="multilevel"/>
    <w:tmpl w:val="08806644"/>
    <w:styleLink w:val="NumberedList"/>
    <w:lvl w:ilvl="0">
      <w:start w:val="1"/>
      <w:numFmt w:val="decimal"/>
      <w:pStyle w:val="Numberedlist0"/>
      <w:lvlText w:val="%1."/>
      <w:lvlJc w:val="left"/>
      <w:pPr>
        <w:ind w:left="720" w:hanging="360"/>
      </w:pPr>
      <w:rPr>
        <w:rFonts w:hint="default"/>
      </w:rPr>
    </w:lvl>
    <w:lvl w:ilvl="1">
      <w:start w:val="1"/>
      <w:numFmt w:val="upperLetter"/>
      <w:pStyle w:val="NumList2"/>
      <w:lvlText w:val="%2."/>
      <w:lvlJc w:val="left"/>
      <w:pPr>
        <w:ind w:left="1080" w:hanging="360"/>
      </w:pPr>
      <w:rPr>
        <w:rFonts w:hint="default"/>
      </w:rPr>
    </w:lvl>
    <w:lvl w:ilvl="2">
      <w:start w:val="1"/>
      <w:numFmt w:val="lowerRoman"/>
      <w:pStyle w:val="NumList3"/>
      <w:lvlText w:val="%3."/>
      <w:lvlJc w:val="right"/>
      <w:pPr>
        <w:ind w:left="1080" w:hanging="360"/>
      </w:pPr>
      <w:rPr>
        <w:rFonts w:hint="default"/>
      </w:rPr>
    </w:lvl>
    <w:lvl w:ilvl="3">
      <w:start w:val="1"/>
      <w:numFmt w:val="lowerLetter"/>
      <w:pStyle w:val="NumList4"/>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00F1738"/>
    <w:multiLevelType w:val="hybridMultilevel"/>
    <w:tmpl w:val="5A7E15AC"/>
    <w:lvl w:ilvl="0" w:tplc="0409000F">
      <w:start w:val="1"/>
      <w:numFmt w:val="decimal"/>
      <w:lvlText w:val="%1."/>
      <w:lvlJc w:val="left"/>
      <w:pPr>
        <w:tabs>
          <w:tab w:val="num" w:pos="360"/>
        </w:tabs>
        <w:ind w:left="360" w:hanging="360"/>
      </w:pPr>
      <w:rPr>
        <w:rFonts w:hint="default"/>
        <w:color w:val="008080"/>
        <w:sz w:val="16"/>
      </w:rPr>
    </w:lvl>
    <w:lvl w:ilvl="1" w:tplc="6F36ECBA">
      <w:start w:val="1"/>
      <w:numFmt w:val="decimal"/>
      <w:pStyle w:val="numlist"/>
      <w:lvlText w:val="%2."/>
      <w:lvlJc w:val="left"/>
      <w:pPr>
        <w:tabs>
          <w:tab w:val="num" w:pos="1440"/>
        </w:tabs>
        <w:ind w:left="1440" w:hanging="360"/>
      </w:pPr>
      <w:rPr>
        <w:rFonts w:hint="default"/>
        <w:color w:val="008080"/>
        <w:sz w:val="16"/>
      </w:rPr>
    </w:lvl>
    <w:lvl w:ilvl="2" w:tplc="721C24F2">
      <w:start w:val="1"/>
      <w:numFmt w:val="bullet"/>
      <w:lvlText w:val=""/>
      <w:lvlJc w:val="left"/>
      <w:pPr>
        <w:tabs>
          <w:tab w:val="num" w:pos="2160"/>
        </w:tabs>
        <w:ind w:left="2160" w:hanging="360"/>
      </w:pPr>
      <w:rPr>
        <w:rFonts w:ascii="Wingdings" w:hAnsi="Wingdings" w:hint="default"/>
        <w:color w:val="008080"/>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F00C07"/>
    <w:multiLevelType w:val="hybridMultilevel"/>
    <w:tmpl w:val="14B4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800B94"/>
    <w:multiLevelType w:val="hybridMultilevel"/>
    <w:tmpl w:val="A464FE2C"/>
    <w:lvl w:ilvl="0" w:tplc="66E0FD52">
      <w:start w:val="1"/>
      <w:numFmt w:val="bullet"/>
      <w:lvlText w:val=""/>
      <w:lvlJc w:val="left"/>
      <w:pPr>
        <w:ind w:left="720" w:hanging="360"/>
      </w:pPr>
      <w:rPr>
        <w:rFonts w:ascii="Symbol" w:hAnsi="Symbol" w:hint="default"/>
        <w:b w:val="0"/>
        <w:i w:val="0"/>
        <w:color w:val="AAAAAA"/>
        <w:sz w:val="20"/>
        <w:szCs w:val="20"/>
      </w:rPr>
    </w:lvl>
    <w:lvl w:ilvl="1" w:tplc="4AF04DC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D3724B"/>
    <w:multiLevelType w:val="hybridMultilevel"/>
    <w:tmpl w:val="0F545F06"/>
    <w:lvl w:ilvl="0" w:tplc="444C8684">
      <w:start w:val="1"/>
      <w:numFmt w:val="bullet"/>
      <w:lvlText w:val=""/>
      <w:lvlJc w:val="left"/>
      <w:pPr>
        <w:ind w:left="720" w:hanging="360"/>
      </w:pPr>
      <w:rPr>
        <w:rFonts w:ascii="Symbol" w:hAnsi="Symbol" w:hint="default"/>
        <w:color w:val="A6A6A6" w:themeColor="background1" w:themeShade="A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5D18B2"/>
    <w:multiLevelType w:val="hybridMultilevel"/>
    <w:tmpl w:val="5642B69A"/>
    <w:lvl w:ilvl="0" w:tplc="66E0FD52">
      <w:start w:val="1"/>
      <w:numFmt w:val="bullet"/>
      <w:lvlText w:val=""/>
      <w:lvlJc w:val="left"/>
      <w:pPr>
        <w:ind w:left="0" w:hanging="360"/>
      </w:pPr>
      <w:rPr>
        <w:rFonts w:ascii="Symbol" w:hAnsi="Symbol" w:hint="default"/>
        <w:b w:val="0"/>
        <w:i w:val="0"/>
        <w:color w:val="AAAAAA"/>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15:restartNumberingAfterBreak="0">
    <w:nsid w:val="5DE43339"/>
    <w:multiLevelType w:val="hybridMultilevel"/>
    <w:tmpl w:val="A07EA6C6"/>
    <w:lvl w:ilvl="0" w:tplc="66E0FD52">
      <w:start w:val="1"/>
      <w:numFmt w:val="bullet"/>
      <w:lvlText w:val=""/>
      <w:lvlJc w:val="left"/>
      <w:pPr>
        <w:ind w:left="720" w:hanging="360"/>
      </w:pPr>
      <w:rPr>
        <w:rFonts w:ascii="Symbol" w:hAnsi="Symbol" w:hint="default"/>
        <w:b w:val="0"/>
        <w:i w:val="0"/>
        <w:color w:val="AAAAAA"/>
        <w:sz w:val="20"/>
        <w:szCs w:val="20"/>
      </w:rPr>
    </w:lvl>
    <w:lvl w:ilvl="1" w:tplc="4AF04DC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FC21A9"/>
    <w:multiLevelType w:val="multilevel"/>
    <w:tmpl w:val="108E9294"/>
    <w:lvl w:ilvl="0">
      <w:start w:val="1"/>
      <w:numFmt w:val="decimal"/>
      <w:pStyle w:val="Heading1"/>
      <w:lvlText w:val="%1."/>
      <w:lvlJc w:val="left"/>
      <w:pPr>
        <w:ind w:left="1800" w:hanging="360"/>
      </w:pPr>
      <w:rPr>
        <w:rFonts w:ascii="Calibri" w:hAnsi="Calibri" w:hint="default"/>
        <w:b/>
        <w:i w:val="0"/>
        <w:color w:val="005891"/>
        <w:sz w:val="24"/>
      </w:rPr>
    </w:lvl>
    <w:lvl w:ilvl="1">
      <w:start w:val="1"/>
      <w:numFmt w:val="decimal"/>
      <w:pStyle w:val="Heading2"/>
      <w:lvlText w:val="%1.%2"/>
      <w:lvlJc w:val="left"/>
      <w:pPr>
        <w:tabs>
          <w:tab w:val="num" w:pos="4140"/>
        </w:tabs>
        <w:ind w:left="41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25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3240"/>
        </w:tabs>
        <w:ind w:left="1800" w:hanging="36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9" w15:restartNumberingAfterBreak="0">
    <w:nsid w:val="602E0A50"/>
    <w:multiLevelType w:val="hybridMultilevel"/>
    <w:tmpl w:val="4E742122"/>
    <w:lvl w:ilvl="0" w:tplc="914A2C7E">
      <w:start w:val="1"/>
      <w:numFmt w:val="bullet"/>
      <w:pStyle w:val="ExecSumm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0" w15:restartNumberingAfterBreak="0">
    <w:nsid w:val="6045109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Calibri" w:hAnsi="Calibri"/>
        <w:sz w:val="18"/>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636E467B"/>
    <w:multiLevelType w:val="hybridMultilevel"/>
    <w:tmpl w:val="1D2A1CAE"/>
    <w:lvl w:ilvl="0" w:tplc="A7B2D274">
      <w:start w:val="1"/>
      <w:numFmt w:val="bullet"/>
      <w:pStyle w:val="BulletL2"/>
      <w:lvlText w:val="—"/>
      <w:lvlJc w:val="left"/>
      <w:pPr>
        <w:ind w:left="360" w:hanging="360"/>
      </w:pPr>
      <w:rPr>
        <w:rFonts w:ascii="Trebuchet MS" w:hAnsi="Trebuchet MS" w:hint="default"/>
        <w:b w:val="0"/>
        <w:i w:val="0"/>
        <w:color w:val="80808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EA219B"/>
    <w:multiLevelType w:val="hybridMultilevel"/>
    <w:tmpl w:val="72ACC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502775"/>
    <w:multiLevelType w:val="hybridMultilevel"/>
    <w:tmpl w:val="AEEE4D8C"/>
    <w:lvl w:ilvl="0" w:tplc="0CBAA118">
      <w:start w:val="1"/>
      <w:numFmt w:val="bullet"/>
      <w:pStyle w:val="Note"/>
      <w:lvlText w:val=""/>
      <w:lvlJc w:val="left"/>
      <w:pPr>
        <w:tabs>
          <w:tab w:val="num" w:pos="0"/>
        </w:tabs>
        <w:ind w:left="0" w:firstLine="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A994D06"/>
    <w:multiLevelType w:val="hybridMultilevel"/>
    <w:tmpl w:val="5826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95160A"/>
    <w:multiLevelType w:val="hybridMultilevel"/>
    <w:tmpl w:val="45925FDC"/>
    <w:lvl w:ilvl="0" w:tplc="1028176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9AD429AC">
      <w:start w:val="1"/>
      <w:numFmt w:val="bullet"/>
      <w:lvlText w:val=""/>
      <w:lvlJc w:val="left"/>
      <w:pPr>
        <w:tabs>
          <w:tab w:val="num" w:pos="2160"/>
        </w:tabs>
        <w:ind w:left="2160" w:hanging="360"/>
      </w:pPr>
      <w:rPr>
        <w:rFonts w:ascii="Wingdings" w:hAnsi="Wingdings" w:hint="default"/>
      </w:rPr>
    </w:lvl>
    <w:lvl w:ilvl="3" w:tplc="F462D66E" w:tentative="1">
      <w:start w:val="1"/>
      <w:numFmt w:val="bullet"/>
      <w:lvlText w:val=""/>
      <w:lvlJc w:val="left"/>
      <w:pPr>
        <w:tabs>
          <w:tab w:val="num" w:pos="2880"/>
        </w:tabs>
        <w:ind w:left="2880" w:hanging="360"/>
      </w:pPr>
      <w:rPr>
        <w:rFonts w:ascii="Wingdings" w:hAnsi="Wingdings" w:hint="default"/>
      </w:rPr>
    </w:lvl>
    <w:lvl w:ilvl="4" w:tplc="F79E0348" w:tentative="1">
      <w:start w:val="1"/>
      <w:numFmt w:val="bullet"/>
      <w:lvlText w:val=""/>
      <w:lvlJc w:val="left"/>
      <w:pPr>
        <w:tabs>
          <w:tab w:val="num" w:pos="3600"/>
        </w:tabs>
        <w:ind w:left="3600" w:hanging="360"/>
      </w:pPr>
      <w:rPr>
        <w:rFonts w:ascii="Wingdings" w:hAnsi="Wingdings" w:hint="default"/>
      </w:rPr>
    </w:lvl>
    <w:lvl w:ilvl="5" w:tplc="5890ECF2" w:tentative="1">
      <w:start w:val="1"/>
      <w:numFmt w:val="bullet"/>
      <w:lvlText w:val=""/>
      <w:lvlJc w:val="left"/>
      <w:pPr>
        <w:tabs>
          <w:tab w:val="num" w:pos="4320"/>
        </w:tabs>
        <w:ind w:left="4320" w:hanging="360"/>
      </w:pPr>
      <w:rPr>
        <w:rFonts w:ascii="Wingdings" w:hAnsi="Wingdings" w:hint="default"/>
      </w:rPr>
    </w:lvl>
    <w:lvl w:ilvl="6" w:tplc="9A9A850A" w:tentative="1">
      <w:start w:val="1"/>
      <w:numFmt w:val="bullet"/>
      <w:lvlText w:val=""/>
      <w:lvlJc w:val="left"/>
      <w:pPr>
        <w:tabs>
          <w:tab w:val="num" w:pos="5040"/>
        </w:tabs>
        <w:ind w:left="5040" w:hanging="360"/>
      </w:pPr>
      <w:rPr>
        <w:rFonts w:ascii="Wingdings" w:hAnsi="Wingdings" w:hint="default"/>
      </w:rPr>
    </w:lvl>
    <w:lvl w:ilvl="7" w:tplc="5AAA9B6E" w:tentative="1">
      <w:start w:val="1"/>
      <w:numFmt w:val="bullet"/>
      <w:lvlText w:val=""/>
      <w:lvlJc w:val="left"/>
      <w:pPr>
        <w:tabs>
          <w:tab w:val="num" w:pos="5760"/>
        </w:tabs>
        <w:ind w:left="5760" w:hanging="360"/>
      </w:pPr>
      <w:rPr>
        <w:rFonts w:ascii="Wingdings" w:hAnsi="Wingdings" w:hint="default"/>
      </w:rPr>
    </w:lvl>
    <w:lvl w:ilvl="8" w:tplc="79E4922A"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10C22B5"/>
    <w:multiLevelType w:val="hybridMultilevel"/>
    <w:tmpl w:val="5B785D0E"/>
    <w:lvl w:ilvl="0" w:tplc="A688277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3D3E22"/>
    <w:multiLevelType w:val="hybridMultilevel"/>
    <w:tmpl w:val="B512EE9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9AD429AC">
      <w:start w:val="1"/>
      <w:numFmt w:val="bullet"/>
      <w:lvlText w:val=""/>
      <w:lvlJc w:val="left"/>
      <w:pPr>
        <w:tabs>
          <w:tab w:val="num" w:pos="2880"/>
        </w:tabs>
        <w:ind w:left="2880" w:hanging="360"/>
      </w:pPr>
      <w:rPr>
        <w:rFonts w:ascii="Wingdings" w:hAnsi="Wingdings" w:hint="default"/>
      </w:rPr>
    </w:lvl>
    <w:lvl w:ilvl="3" w:tplc="F462D66E" w:tentative="1">
      <w:start w:val="1"/>
      <w:numFmt w:val="bullet"/>
      <w:lvlText w:val=""/>
      <w:lvlJc w:val="left"/>
      <w:pPr>
        <w:tabs>
          <w:tab w:val="num" w:pos="3600"/>
        </w:tabs>
        <w:ind w:left="3600" w:hanging="360"/>
      </w:pPr>
      <w:rPr>
        <w:rFonts w:ascii="Wingdings" w:hAnsi="Wingdings" w:hint="default"/>
      </w:rPr>
    </w:lvl>
    <w:lvl w:ilvl="4" w:tplc="F79E0348" w:tentative="1">
      <w:start w:val="1"/>
      <w:numFmt w:val="bullet"/>
      <w:lvlText w:val=""/>
      <w:lvlJc w:val="left"/>
      <w:pPr>
        <w:tabs>
          <w:tab w:val="num" w:pos="4320"/>
        </w:tabs>
        <w:ind w:left="4320" w:hanging="360"/>
      </w:pPr>
      <w:rPr>
        <w:rFonts w:ascii="Wingdings" w:hAnsi="Wingdings" w:hint="default"/>
      </w:rPr>
    </w:lvl>
    <w:lvl w:ilvl="5" w:tplc="5890ECF2" w:tentative="1">
      <w:start w:val="1"/>
      <w:numFmt w:val="bullet"/>
      <w:lvlText w:val=""/>
      <w:lvlJc w:val="left"/>
      <w:pPr>
        <w:tabs>
          <w:tab w:val="num" w:pos="5040"/>
        </w:tabs>
        <w:ind w:left="5040" w:hanging="360"/>
      </w:pPr>
      <w:rPr>
        <w:rFonts w:ascii="Wingdings" w:hAnsi="Wingdings" w:hint="default"/>
      </w:rPr>
    </w:lvl>
    <w:lvl w:ilvl="6" w:tplc="9A9A850A" w:tentative="1">
      <w:start w:val="1"/>
      <w:numFmt w:val="bullet"/>
      <w:lvlText w:val=""/>
      <w:lvlJc w:val="left"/>
      <w:pPr>
        <w:tabs>
          <w:tab w:val="num" w:pos="5760"/>
        </w:tabs>
        <w:ind w:left="5760" w:hanging="360"/>
      </w:pPr>
      <w:rPr>
        <w:rFonts w:ascii="Wingdings" w:hAnsi="Wingdings" w:hint="default"/>
      </w:rPr>
    </w:lvl>
    <w:lvl w:ilvl="7" w:tplc="5AAA9B6E" w:tentative="1">
      <w:start w:val="1"/>
      <w:numFmt w:val="bullet"/>
      <w:lvlText w:val=""/>
      <w:lvlJc w:val="left"/>
      <w:pPr>
        <w:tabs>
          <w:tab w:val="num" w:pos="6480"/>
        </w:tabs>
        <w:ind w:left="6480" w:hanging="360"/>
      </w:pPr>
      <w:rPr>
        <w:rFonts w:ascii="Wingdings" w:hAnsi="Wingdings" w:hint="default"/>
      </w:rPr>
    </w:lvl>
    <w:lvl w:ilvl="8" w:tplc="79E4922A"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73597E16"/>
    <w:multiLevelType w:val="hybridMultilevel"/>
    <w:tmpl w:val="A8F8CC30"/>
    <w:lvl w:ilvl="0" w:tplc="A6882772">
      <w:start w:val="1"/>
      <w:numFmt w:val="bullet"/>
      <w:lvlText w:val=""/>
      <w:lvlJc w:val="left"/>
      <w:pPr>
        <w:tabs>
          <w:tab w:val="num" w:pos="720"/>
        </w:tabs>
        <w:ind w:left="720" w:hanging="360"/>
      </w:pPr>
      <w:rPr>
        <w:rFonts w:ascii="Wingdings" w:hAnsi="Wingdings" w:hint="default"/>
        <w:color w:val="000000" w:themeColor="text1"/>
      </w:rPr>
    </w:lvl>
    <w:lvl w:ilvl="1" w:tplc="A6882772">
      <w:start w:val="1"/>
      <w:numFmt w:val="bullet"/>
      <w:lvlText w:val=""/>
      <w:lvlJc w:val="left"/>
      <w:pPr>
        <w:tabs>
          <w:tab w:val="num" w:pos="630"/>
        </w:tabs>
        <w:ind w:left="630" w:hanging="360"/>
      </w:pPr>
      <w:rPr>
        <w:rFonts w:ascii="Wingdings" w:hAnsi="Wingdings" w:hint="default"/>
        <w:color w:val="000000" w:themeColor="text1"/>
      </w:rPr>
    </w:lvl>
    <w:lvl w:ilvl="2" w:tplc="9AD429AC" w:tentative="1">
      <w:start w:val="1"/>
      <w:numFmt w:val="bullet"/>
      <w:lvlText w:val=""/>
      <w:lvlJc w:val="left"/>
      <w:pPr>
        <w:tabs>
          <w:tab w:val="num" w:pos="2160"/>
        </w:tabs>
        <w:ind w:left="2160" w:hanging="360"/>
      </w:pPr>
      <w:rPr>
        <w:rFonts w:ascii="Wingdings" w:hAnsi="Wingdings" w:hint="default"/>
      </w:rPr>
    </w:lvl>
    <w:lvl w:ilvl="3" w:tplc="F462D66E" w:tentative="1">
      <w:start w:val="1"/>
      <w:numFmt w:val="bullet"/>
      <w:lvlText w:val=""/>
      <w:lvlJc w:val="left"/>
      <w:pPr>
        <w:tabs>
          <w:tab w:val="num" w:pos="2880"/>
        </w:tabs>
        <w:ind w:left="2880" w:hanging="360"/>
      </w:pPr>
      <w:rPr>
        <w:rFonts w:ascii="Wingdings" w:hAnsi="Wingdings" w:hint="default"/>
      </w:rPr>
    </w:lvl>
    <w:lvl w:ilvl="4" w:tplc="F79E0348" w:tentative="1">
      <w:start w:val="1"/>
      <w:numFmt w:val="bullet"/>
      <w:lvlText w:val=""/>
      <w:lvlJc w:val="left"/>
      <w:pPr>
        <w:tabs>
          <w:tab w:val="num" w:pos="3600"/>
        </w:tabs>
        <w:ind w:left="3600" w:hanging="360"/>
      </w:pPr>
      <w:rPr>
        <w:rFonts w:ascii="Wingdings" w:hAnsi="Wingdings" w:hint="default"/>
      </w:rPr>
    </w:lvl>
    <w:lvl w:ilvl="5" w:tplc="5890ECF2" w:tentative="1">
      <w:start w:val="1"/>
      <w:numFmt w:val="bullet"/>
      <w:lvlText w:val=""/>
      <w:lvlJc w:val="left"/>
      <w:pPr>
        <w:tabs>
          <w:tab w:val="num" w:pos="4320"/>
        </w:tabs>
        <w:ind w:left="4320" w:hanging="360"/>
      </w:pPr>
      <w:rPr>
        <w:rFonts w:ascii="Wingdings" w:hAnsi="Wingdings" w:hint="default"/>
      </w:rPr>
    </w:lvl>
    <w:lvl w:ilvl="6" w:tplc="9A9A850A" w:tentative="1">
      <w:start w:val="1"/>
      <w:numFmt w:val="bullet"/>
      <w:lvlText w:val=""/>
      <w:lvlJc w:val="left"/>
      <w:pPr>
        <w:tabs>
          <w:tab w:val="num" w:pos="5040"/>
        </w:tabs>
        <w:ind w:left="5040" w:hanging="360"/>
      </w:pPr>
      <w:rPr>
        <w:rFonts w:ascii="Wingdings" w:hAnsi="Wingdings" w:hint="default"/>
      </w:rPr>
    </w:lvl>
    <w:lvl w:ilvl="7" w:tplc="5AAA9B6E" w:tentative="1">
      <w:start w:val="1"/>
      <w:numFmt w:val="bullet"/>
      <w:lvlText w:val=""/>
      <w:lvlJc w:val="left"/>
      <w:pPr>
        <w:tabs>
          <w:tab w:val="num" w:pos="5760"/>
        </w:tabs>
        <w:ind w:left="5760" w:hanging="360"/>
      </w:pPr>
      <w:rPr>
        <w:rFonts w:ascii="Wingdings" w:hAnsi="Wingdings" w:hint="default"/>
      </w:rPr>
    </w:lvl>
    <w:lvl w:ilvl="8" w:tplc="79E4922A"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3FC5EEC"/>
    <w:multiLevelType w:val="hybridMultilevel"/>
    <w:tmpl w:val="8BE8BC18"/>
    <w:lvl w:ilvl="0" w:tplc="51FEE108">
      <w:start w:val="1"/>
      <w:numFmt w:val="bullet"/>
      <w:lvlRestart w:val="0"/>
      <w:pStyle w:val="Bullet11"/>
      <w:lvlText w:val=""/>
      <w:lvlJc w:val="left"/>
      <w:pPr>
        <w:tabs>
          <w:tab w:val="num" w:pos="1440"/>
        </w:tabs>
        <w:ind w:left="1440" w:firstLine="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eb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eb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eb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74CF07F2"/>
    <w:multiLevelType w:val="hybridMultilevel"/>
    <w:tmpl w:val="1F2C3170"/>
    <w:lvl w:ilvl="0" w:tplc="66E0FD52">
      <w:start w:val="1"/>
      <w:numFmt w:val="bullet"/>
      <w:lvlText w:val=""/>
      <w:lvlJc w:val="left"/>
      <w:pPr>
        <w:ind w:left="720" w:hanging="360"/>
      </w:pPr>
      <w:rPr>
        <w:rFonts w:ascii="Symbol" w:hAnsi="Symbol" w:hint="default"/>
        <w:b w:val="0"/>
        <w:i w:val="0"/>
        <w:color w:val="AAAAAA"/>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375DDA"/>
    <w:multiLevelType w:val="hybridMultilevel"/>
    <w:tmpl w:val="C2B40A20"/>
    <w:lvl w:ilvl="0" w:tplc="BB5897D8">
      <w:start w:val="1"/>
      <w:numFmt w:val="bullet"/>
      <w:pStyle w:val="BulletL1"/>
      <w:lvlText w:val=""/>
      <w:lvlJc w:val="left"/>
      <w:pPr>
        <w:ind w:left="720" w:hanging="360"/>
      </w:pPr>
      <w:rPr>
        <w:rFonts w:ascii="Symbol" w:hAnsi="Symbol" w:hint="default"/>
        <w:color w:val="A6A6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59789D"/>
    <w:multiLevelType w:val="hybridMultilevel"/>
    <w:tmpl w:val="F4680108"/>
    <w:lvl w:ilvl="0" w:tplc="D966B0DE">
      <w:start w:val="1"/>
      <w:numFmt w:val="upperLetter"/>
      <w:pStyle w:val="AppendixHeading"/>
      <w:lvlText w:val="Appendix  %1"/>
      <w:lvlJc w:val="left"/>
      <w:pPr>
        <w:tabs>
          <w:tab w:val="num" w:pos="6300"/>
        </w:tabs>
        <w:ind w:left="6300" w:hanging="360"/>
      </w:pPr>
      <w:rPr>
        <w:rFonts w:ascii="Calibri" w:hAnsi="Calibri" w:hint="default"/>
        <w:b/>
        <w:i w:val="0"/>
        <w:color w:val="5A5A5A"/>
        <w:sz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7720585B"/>
    <w:multiLevelType w:val="hybridMultilevel"/>
    <w:tmpl w:val="A3D0F8EA"/>
    <w:lvl w:ilvl="0" w:tplc="66E0FD52">
      <w:start w:val="1"/>
      <w:numFmt w:val="bullet"/>
      <w:lvlText w:val=""/>
      <w:lvlJc w:val="left"/>
      <w:pPr>
        <w:ind w:left="1080" w:hanging="360"/>
      </w:pPr>
      <w:rPr>
        <w:rFonts w:ascii="Symbol" w:hAnsi="Symbol" w:hint="default"/>
        <w:color w:val="AAAAA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82A411C"/>
    <w:multiLevelType w:val="hybridMultilevel"/>
    <w:tmpl w:val="28CA4DE2"/>
    <w:lvl w:ilvl="0" w:tplc="102817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C0C5F"/>
    <w:multiLevelType w:val="hybridMultilevel"/>
    <w:tmpl w:val="91C4B694"/>
    <w:lvl w:ilvl="0" w:tplc="1E48020C">
      <w:start w:val="1"/>
      <w:numFmt w:val="bullet"/>
      <w:lvlText w:val=""/>
      <w:lvlJc w:val="left"/>
      <w:pPr>
        <w:ind w:left="720" w:hanging="360"/>
      </w:pPr>
      <w:rPr>
        <w:rFonts w:ascii="Wingdings" w:hAnsi="Wingdings" w:hint="default"/>
        <w:color w:val="AAA06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B905E9"/>
    <w:multiLevelType w:val="multilevel"/>
    <w:tmpl w:val="2440F824"/>
    <w:styleLink w:val="HeadingAppendixList"/>
    <w:lvl w:ilvl="0">
      <w:start w:val="1"/>
      <w:numFmt w:val="upperLetter"/>
      <w:pStyle w:val="Heading-Appendix"/>
      <w:suff w:val="space"/>
      <w:lvlText w:val="Appendix %1:"/>
      <w:lvlJc w:val="left"/>
      <w:pPr>
        <w:ind w:left="360" w:hanging="360"/>
      </w:pPr>
      <w:rPr>
        <w:rFonts w:hint="default"/>
      </w:rPr>
    </w:lvl>
    <w:lvl w:ilvl="1">
      <w:start w:val="1"/>
      <w:numFmt w:val="decimal"/>
      <w:pStyle w:val="Heading-Appendix2"/>
      <w:lvlText w:val="%1.%2"/>
      <w:lvlJc w:val="left"/>
      <w:pPr>
        <w:ind w:left="720" w:hanging="720"/>
      </w:pPr>
      <w:rPr>
        <w:rFonts w:hint="default"/>
      </w:rPr>
    </w:lvl>
    <w:lvl w:ilvl="2">
      <w:start w:val="1"/>
      <w:numFmt w:val="decimal"/>
      <w:pStyle w:val="Heading-Appendix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EC641DC"/>
    <w:multiLevelType w:val="hybridMultilevel"/>
    <w:tmpl w:val="FFB6914A"/>
    <w:lvl w:ilvl="0" w:tplc="2AE4D342">
      <w:numFmt w:val="bullet"/>
      <w:pStyle w:val="TableListbullet"/>
      <w:lvlText w:val=""/>
      <w:lvlJc w:val="left"/>
      <w:pPr>
        <w:tabs>
          <w:tab w:val="num" w:pos="216"/>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5156579">
    <w:abstractNumId w:val="31"/>
  </w:num>
  <w:num w:numId="2" w16cid:durableId="1384014908">
    <w:abstractNumId w:val="63"/>
  </w:num>
  <w:num w:numId="3" w16cid:durableId="1333336746">
    <w:abstractNumId w:val="18"/>
  </w:num>
  <w:num w:numId="4" w16cid:durableId="1359546791">
    <w:abstractNumId w:val="2"/>
  </w:num>
  <w:num w:numId="5" w16cid:durableId="745568718">
    <w:abstractNumId w:val="28"/>
  </w:num>
  <w:num w:numId="6" w16cid:durableId="567958962">
    <w:abstractNumId w:val="52"/>
  </w:num>
  <w:num w:numId="7" w16cid:durableId="1820999980">
    <w:abstractNumId w:val="40"/>
  </w:num>
  <w:num w:numId="8" w16cid:durableId="1108544694">
    <w:abstractNumId w:val="72"/>
  </w:num>
  <w:num w:numId="9" w16cid:durableId="1649506643">
    <w:abstractNumId w:val="69"/>
  </w:num>
  <w:num w:numId="10" w16cid:durableId="381905979">
    <w:abstractNumId w:val="36"/>
  </w:num>
  <w:num w:numId="11" w16cid:durableId="785543673">
    <w:abstractNumId w:val="13"/>
  </w:num>
  <w:num w:numId="12" w16cid:durableId="2105102505">
    <w:abstractNumId w:val="26"/>
  </w:num>
  <w:num w:numId="13" w16cid:durableId="512450898">
    <w:abstractNumId w:val="9"/>
  </w:num>
  <w:num w:numId="14" w16cid:durableId="294217476">
    <w:abstractNumId w:val="58"/>
  </w:num>
  <w:num w:numId="15" w16cid:durableId="441151593">
    <w:abstractNumId w:val="21"/>
  </w:num>
  <w:num w:numId="16" w16cid:durableId="272707449">
    <w:abstractNumId w:val="60"/>
  </w:num>
  <w:num w:numId="17" w16cid:durableId="460851064">
    <w:abstractNumId w:val="59"/>
  </w:num>
  <w:num w:numId="18" w16cid:durableId="1078820752">
    <w:abstractNumId w:val="15"/>
  </w:num>
  <w:num w:numId="19" w16cid:durableId="21322797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801988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6364790">
    <w:abstractNumId w:val="22"/>
  </w:num>
  <w:num w:numId="22" w16cid:durableId="2124759988">
    <w:abstractNumId w:val="23"/>
  </w:num>
  <w:num w:numId="23" w16cid:durableId="286668464">
    <w:abstractNumId w:val="49"/>
  </w:num>
  <w:num w:numId="24" w16cid:durableId="1995066644">
    <w:abstractNumId w:val="77"/>
  </w:num>
  <w:num w:numId="25" w16cid:durableId="1896307915">
    <w:abstractNumId w:val="27"/>
  </w:num>
  <w:num w:numId="26" w16cid:durableId="1583568111">
    <w:abstractNumId w:val="0"/>
  </w:num>
  <w:num w:numId="27" w16cid:durableId="87653126">
    <w:abstractNumId w:val="42"/>
  </w:num>
  <w:num w:numId="28" w16cid:durableId="1203664274">
    <w:abstractNumId w:val="3"/>
  </w:num>
  <w:num w:numId="29" w16cid:durableId="1948123660">
    <w:abstractNumId w:val="75"/>
  </w:num>
  <w:num w:numId="30" w16cid:durableId="371228296">
    <w:abstractNumId w:val="6"/>
  </w:num>
  <w:num w:numId="31" w16cid:durableId="2013531181">
    <w:abstractNumId w:val="48"/>
  </w:num>
  <w:num w:numId="32" w16cid:durableId="415783270">
    <w:abstractNumId w:val="20"/>
  </w:num>
  <w:num w:numId="33" w16cid:durableId="1078862414">
    <w:abstractNumId w:val="44"/>
  </w:num>
  <w:num w:numId="34" w16cid:durableId="1284462691">
    <w:abstractNumId w:val="29"/>
  </w:num>
  <w:num w:numId="35" w16cid:durableId="1438982571">
    <w:abstractNumId w:val="35"/>
  </w:num>
  <w:num w:numId="36" w16cid:durableId="224339979">
    <w:abstractNumId w:val="17"/>
  </w:num>
  <w:num w:numId="37" w16cid:durableId="207032627">
    <w:abstractNumId w:val="10"/>
  </w:num>
  <w:num w:numId="38" w16cid:durableId="37749491">
    <w:abstractNumId w:val="39"/>
  </w:num>
  <w:num w:numId="39" w16cid:durableId="1219048012">
    <w:abstractNumId w:val="64"/>
  </w:num>
  <w:num w:numId="40" w16cid:durableId="427391030">
    <w:abstractNumId w:val="41"/>
  </w:num>
  <w:num w:numId="41" w16cid:durableId="32275207">
    <w:abstractNumId w:val="68"/>
  </w:num>
  <w:num w:numId="42" w16cid:durableId="1795439775">
    <w:abstractNumId w:val="65"/>
  </w:num>
  <w:num w:numId="43" w16cid:durableId="327755830">
    <w:abstractNumId w:val="4"/>
  </w:num>
  <w:num w:numId="44" w16cid:durableId="873688539">
    <w:abstractNumId w:val="66"/>
  </w:num>
  <w:num w:numId="45" w16cid:durableId="1787045089">
    <w:abstractNumId w:val="74"/>
  </w:num>
  <w:num w:numId="46" w16cid:durableId="927350624">
    <w:abstractNumId w:val="67"/>
  </w:num>
  <w:num w:numId="47" w16cid:durableId="1024019971">
    <w:abstractNumId w:val="34"/>
  </w:num>
  <w:num w:numId="48" w16cid:durableId="699009260">
    <w:abstractNumId w:val="5"/>
  </w:num>
  <w:num w:numId="49" w16cid:durableId="1619145486">
    <w:abstractNumId w:val="30"/>
  </w:num>
  <w:num w:numId="50" w16cid:durableId="1646927940">
    <w:abstractNumId w:val="12"/>
  </w:num>
  <w:num w:numId="51" w16cid:durableId="1690644401">
    <w:abstractNumId w:val="8"/>
  </w:num>
  <w:num w:numId="52" w16cid:durableId="1863779916">
    <w:abstractNumId w:val="47"/>
  </w:num>
  <w:num w:numId="53" w16cid:durableId="1473937110">
    <w:abstractNumId w:val="53"/>
  </w:num>
  <w:num w:numId="54" w16cid:durableId="361366054">
    <w:abstractNumId w:val="43"/>
  </w:num>
  <w:num w:numId="55" w16cid:durableId="1882859146">
    <w:abstractNumId w:val="61"/>
  </w:num>
  <w:num w:numId="56" w16cid:durableId="763113390">
    <w:abstractNumId w:val="71"/>
  </w:num>
  <w:num w:numId="57" w16cid:durableId="274675158">
    <w:abstractNumId w:val="38"/>
  </w:num>
  <w:num w:numId="58" w16cid:durableId="527329181">
    <w:abstractNumId w:val="56"/>
  </w:num>
  <w:num w:numId="59" w16cid:durableId="1402215990">
    <w:abstractNumId w:val="55"/>
  </w:num>
  <w:num w:numId="60" w16cid:durableId="1921131863">
    <w:abstractNumId w:val="46"/>
  </w:num>
  <w:num w:numId="61" w16cid:durableId="1660841938">
    <w:abstractNumId w:val="37"/>
  </w:num>
  <w:num w:numId="62" w16cid:durableId="1194610452">
    <w:abstractNumId w:val="32"/>
  </w:num>
  <w:num w:numId="63" w16cid:durableId="549607418">
    <w:abstractNumId w:val="76"/>
  </w:num>
  <w:num w:numId="64" w16cid:durableId="637540597">
    <w:abstractNumId w:val="51"/>
  </w:num>
  <w:num w:numId="65" w16cid:durableId="1844201179">
    <w:abstractNumId w:val="50"/>
  </w:num>
  <w:num w:numId="66" w16cid:durableId="436491177">
    <w:abstractNumId w:val="73"/>
  </w:num>
  <w:num w:numId="67" w16cid:durableId="1119300122">
    <w:abstractNumId w:val="14"/>
  </w:num>
  <w:num w:numId="68" w16cid:durableId="2033342051">
    <w:abstractNumId w:val="11"/>
  </w:num>
  <w:num w:numId="69" w16cid:durableId="293565292">
    <w:abstractNumId w:val="70"/>
  </w:num>
  <w:num w:numId="70" w16cid:durableId="857038038">
    <w:abstractNumId w:val="57"/>
  </w:num>
  <w:num w:numId="71" w16cid:durableId="1786538980">
    <w:abstractNumId w:val="54"/>
  </w:num>
  <w:num w:numId="72" w16cid:durableId="260066175">
    <w:abstractNumId w:val="24"/>
  </w:num>
  <w:num w:numId="73" w16cid:durableId="793014560">
    <w:abstractNumId w:val="1"/>
  </w:num>
  <w:num w:numId="74" w16cid:durableId="296111541">
    <w:abstractNumId w:val="25"/>
  </w:num>
  <w:num w:numId="75" w16cid:durableId="1193805485">
    <w:abstractNumId w:val="45"/>
  </w:num>
  <w:num w:numId="76" w16cid:durableId="1456560744">
    <w:abstractNumId w:val="16"/>
  </w:num>
  <w:num w:numId="77" w16cid:durableId="2139106965">
    <w:abstractNumId w:val="19"/>
  </w:num>
  <w:num w:numId="78" w16cid:durableId="18557138">
    <w:abstractNumId w:val="7"/>
  </w:num>
  <w:num w:numId="79" w16cid:durableId="508712535">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BA"/>
    <w:rsid w:val="0000004C"/>
    <w:rsid w:val="0000051D"/>
    <w:rsid w:val="00000573"/>
    <w:rsid w:val="0000072A"/>
    <w:rsid w:val="00000C6B"/>
    <w:rsid w:val="0000103E"/>
    <w:rsid w:val="000010F3"/>
    <w:rsid w:val="000017E3"/>
    <w:rsid w:val="00001B30"/>
    <w:rsid w:val="00001E80"/>
    <w:rsid w:val="00002157"/>
    <w:rsid w:val="0000289E"/>
    <w:rsid w:val="00002A1A"/>
    <w:rsid w:val="000030A1"/>
    <w:rsid w:val="000030E6"/>
    <w:rsid w:val="00003153"/>
    <w:rsid w:val="000034FA"/>
    <w:rsid w:val="00003632"/>
    <w:rsid w:val="00003CB1"/>
    <w:rsid w:val="00003D65"/>
    <w:rsid w:val="00003DCD"/>
    <w:rsid w:val="000043DF"/>
    <w:rsid w:val="00004543"/>
    <w:rsid w:val="0000467D"/>
    <w:rsid w:val="000049D6"/>
    <w:rsid w:val="00005082"/>
    <w:rsid w:val="00005191"/>
    <w:rsid w:val="00005290"/>
    <w:rsid w:val="00005A12"/>
    <w:rsid w:val="00005A4F"/>
    <w:rsid w:val="00005DB2"/>
    <w:rsid w:val="00005F6C"/>
    <w:rsid w:val="0000641B"/>
    <w:rsid w:val="000066DC"/>
    <w:rsid w:val="0000681E"/>
    <w:rsid w:val="00006C1A"/>
    <w:rsid w:val="00006E11"/>
    <w:rsid w:val="000072A0"/>
    <w:rsid w:val="00007420"/>
    <w:rsid w:val="00007953"/>
    <w:rsid w:val="00007E58"/>
    <w:rsid w:val="00010007"/>
    <w:rsid w:val="00011979"/>
    <w:rsid w:val="000119E8"/>
    <w:rsid w:val="00011F4B"/>
    <w:rsid w:val="000120A6"/>
    <w:rsid w:val="000125AC"/>
    <w:rsid w:val="00012624"/>
    <w:rsid w:val="000126F1"/>
    <w:rsid w:val="00013250"/>
    <w:rsid w:val="00013388"/>
    <w:rsid w:val="0001347E"/>
    <w:rsid w:val="0001355A"/>
    <w:rsid w:val="000138B4"/>
    <w:rsid w:val="0001395F"/>
    <w:rsid w:val="00013E85"/>
    <w:rsid w:val="0001416A"/>
    <w:rsid w:val="00014664"/>
    <w:rsid w:val="0001517E"/>
    <w:rsid w:val="000151E9"/>
    <w:rsid w:val="000156C8"/>
    <w:rsid w:val="000156EC"/>
    <w:rsid w:val="0001587F"/>
    <w:rsid w:val="00015D48"/>
    <w:rsid w:val="0001604E"/>
    <w:rsid w:val="000163F7"/>
    <w:rsid w:val="00016B62"/>
    <w:rsid w:val="00016C3A"/>
    <w:rsid w:val="00017A6E"/>
    <w:rsid w:val="00017B86"/>
    <w:rsid w:val="00017E0A"/>
    <w:rsid w:val="00017E1E"/>
    <w:rsid w:val="00017FE7"/>
    <w:rsid w:val="000205CE"/>
    <w:rsid w:val="00020794"/>
    <w:rsid w:val="00020C73"/>
    <w:rsid w:val="00020E0E"/>
    <w:rsid w:val="00021324"/>
    <w:rsid w:val="00021510"/>
    <w:rsid w:val="00021789"/>
    <w:rsid w:val="000218FC"/>
    <w:rsid w:val="00021A03"/>
    <w:rsid w:val="00021EB3"/>
    <w:rsid w:val="0002220E"/>
    <w:rsid w:val="00022673"/>
    <w:rsid w:val="00022806"/>
    <w:rsid w:val="0002284F"/>
    <w:rsid w:val="00022D98"/>
    <w:rsid w:val="00022DF9"/>
    <w:rsid w:val="00023D33"/>
    <w:rsid w:val="0002418E"/>
    <w:rsid w:val="00024A4A"/>
    <w:rsid w:val="00025273"/>
    <w:rsid w:val="000258C4"/>
    <w:rsid w:val="00025F0F"/>
    <w:rsid w:val="0002697E"/>
    <w:rsid w:val="00026CE7"/>
    <w:rsid w:val="00026E42"/>
    <w:rsid w:val="0002713C"/>
    <w:rsid w:val="00027EA9"/>
    <w:rsid w:val="00030856"/>
    <w:rsid w:val="00030E6D"/>
    <w:rsid w:val="000310C3"/>
    <w:rsid w:val="00031940"/>
    <w:rsid w:val="00031C5A"/>
    <w:rsid w:val="00032144"/>
    <w:rsid w:val="00032157"/>
    <w:rsid w:val="00032402"/>
    <w:rsid w:val="000327B2"/>
    <w:rsid w:val="0003286D"/>
    <w:rsid w:val="00032B4A"/>
    <w:rsid w:val="00032B4B"/>
    <w:rsid w:val="00032F8F"/>
    <w:rsid w:val="0003300E"/>
    <w:rsid w:val="000331C0"/>
    <w:rsid w:val="00033854"/>
    <w:rsid w:val="00033D7E"/>
    <w:rsid w:val="000345C6"/>
    <w:rsid w:val="000348D6"/>
    <w:rsid w:val="00034ADE"/>
    <w:rsid w:val="00034F58"/>
    <w:rsid w:val="00035620"/>
    <w:rsid w:val="00035834"/>
    <w:rsid w:val="00035C0E"/>
    <w:rsid w:val="00036644"/>
    <w:rsid w:val="00036CFB"/>
    <w:rsid w:val="00036FB9"/>
    <w:rsid w:val="000372AC"/>
    <w:rsid w:val="000372B1"/>
    <w:rsid w:val="0003774F"/>
    <w:rsid w:val="00037F87"/>
    <w:rsid w:val="000402B2"/>
    <w:rsid w:val="0004075C"/>
    <w:rsid w:val="00041D00"/>
    <w:rsid w:val="00041D97"/>
    <w:rsid w:val="00041DFA"/>
    <w:rsid w:val="000425A5"/>
    <w:rsid w:val="000425F8"/>
    <w:rsid w:val="00042901"/>
    <w:rsid w:val="00042D1A"/>
    <w:rsid w:val="00042D85"/>
    <w:rsid w:val="00042DF9"/>
    <w:rsid w:val="00043595"/>
    <w:rsid w:val="000436ED"/>
    <w:rsid w:val="000439DB"/>
    <w:rsid w:val="000440CD"/>
    <w:rsid w:val="00044E7E"/>
    <w:rsid w:val="0004519D"/>
    <w:rsid w:val="000451EC"/>
    <w:rsid w:val="000456F4"/>
    <w:rsid w:val="0004599A"/>
    <w:rsid w:val="00045A67"/>
    <w:rsid w:val="00046025"/>
    <w:rsid w:val="00046195"/>
    <w:rsid w:val="0004636E"/>
    <w:rsid w:val="000467F9"/>
    <w:rsid w:val="00046D9A"/>
    <w:rsid w:val="00046E00"/>
    <w:rsid w:val="00046EF6"/>
    <w:rsid w:val="00047517"/>
    <w:rsid w:val="00047BA2"/>
    <w:rsid w:val="00047DDE"/>
    <w:rsid w:val="00050035"/>
    <w:rsid w:val="00050416"/>
    <w:rsid w:val="00050834"/>
    <w:rsid w:val="00050B48"/>
    <w:rsid w:val="00050BCA"/>
    <w:rsid w:val="00051097"/>
    <w:rsid w:val="00051951"/>
    <w:rsid w:val="00052A90"/>
    <w:rsid w:val="00052AF1"/>
    <w:rsid w:val="00052B6C"/>
    <w:rsid w:val="0005305B"/>
    <w:rsid w:val="000530AF"/>
    <w:rsid w:val="00053241"/>
    <w:rsid w:val="00053B38"/>
    <w:rsid w:val="000540C2"/>
    <w:rsid w:val="0005411B"/>
    <w:rsid w:val="0005495C"/>
    <w:rsid w:val="00054B51"/>
    <w:rsid w:val="00054C1D"/>
    <w:rsid w:val="00054FEB"/>
    <w:rsid w:val="0005578D"/>
    <w:rsid w:val="00055BC5"/>
    <w:rsid w:val="00055CC0"/>
    <w:rsid w:val="000562FD"/>
    <w:rsid w:val="0005638F"/>
    <w:rsid w:val="00056AE9"/>
    <w:rsid w:val="00056D94"/>
    <w:rsid w:val="00056FA6"/>
    <w:rsid w:val="00057000"/>
    <w:rsid w:val="000575B0"/>
    <w:rsid w:val="000577FD"/>
    <w:rsid w:val="00057968"/>
    <w:rsid w:val="00057FBF"/>
    <w:rsid w:val="0006015A"/>
    <w:rsid w:val="000604C2"/>
    <w:rsid w:val="00060628"/>
    <w:rsid w:val="000608B0"/>
    <w:rsid w:val="00060906"/>
    <w:rsid w:val="00060D94"/>
    <w:rsid w:val="0006111E"/>
    <w:rsid w:val="000612F4"/>
    <w:rsid w:val="00061D33"/>
    <w:rsid w:val="00061F00"/>
    <w:rsid w:val="00062222"/>
    <w:rsid w:val="00062602"/>
    <w:rsid w:val="00062A35"/>
    <w:rsid w:val="00062F83"/>
    <w:rsid w:val="000630D9"/>
    <w:rsid w:val="000631E1"/>
    <w:rsid w:val="000634E6"/>
    <w:rsid w:val="000635D7"/>
    <w:rsid w:val="000638FA"/>
    <w:rsid w:val="000641C5"/>
    <w:rsid w:val="00064279"/>
    <w:rsid w:val="000643DB"/>
    <w:rsid w:val="00064860"/>
    <w:rsid w:val="00064FC6"/>
    <w:rsid w:val="00065111"/>
    <w:rsid w:val="000653AA"/>
    <w:rsid w:val="0006580D"/>
    <w:rsid w:val="00065968"/>
    <w:rsid w:val="00065B96"/>
    <w:rsid w:val="00065C6B"/>
    <w:rsid w:val="00066426"/>
    <w:rsid w:val="00066444"/>
    <w:rsid w:val="00066796"/>
    <w:rsid w:val="00066CCA"/>
    <w:rsid w:val="00067158"/>
    <w:rsid w:val="000672C1"/>
    <w:rsid w:val="00067464"/>
    <w:rsid w:val="000675AC"/>
    <w:rsid w:val="00067970"/>
    <w:rsid w:val="00067EB9"/>
    <w:rsid w:val="000708E9"/>
    <w:rsid w:val="00070AE1"/>
    <w:rsid w:val="00070F24"/>
    <w:rsid w:val="000710D0"/>
    <w:rsid w:val="00071836"/>
    <w:rsid w:val="00071A2C"/>
    <w:rsid w:val="00071E9A"/>
    <w:rsid w:val="00072299"/>
    <w:rsid w:val="000723DF"/>
    <w:rsid w:val="00072C4E"/>
    <w:rsid w:val="00072FEE"/>
    <w:rsid w:val="00073068"/>
    <w:rsid w:val="0007369F"/>
    <w:rsid w:val="000736B3"/>
    <w:rsid w:val="00073D02"/>
    <w:rsid w:val="00073D57"/>
    <w:rsid w:val="00073E2B"/>
    <w:rsid w:val="000743B3"/>
    <w:rsid w:val="000748A9"/>
    <w:rsid w:val="00074AA9"/>
    <w:rsid w:val="00074F8C"/>
    <w:rsid w:val="0007547E"/>
    <w:rsid w:val="0007589E"/>
    <w:rsid w:val="0007645A"/>
    <w:rsid w:val="00076551"/>
    <w:rsid w:val="00076791"/>
    <w:rsid w:val="00076996"/>
    <w:rsid w:val="00077060"/>
    <w:rsid w:val="00077F38"/>
    <w:rsid w:val="00077F39"/>
    <w:rsid w:val="000805CF"/>
    <w:rsid w:val="0008060F"/>
    <w:rsid w:val="00080A63"/>
    <w:rsid w:val="00081019"/>
    <w:rsid w:val="00081037"/>
    <w:rsid w:val="0008122F"/>
    <w:rsid w:val="000813F3"/>
    <w:rsid w:val="00081B0F"/>
    <w:rsid w:val="0008274A"/>
    <w:rsid w:val="00082840"/>
    <w:rsid w:val="0008290C"/>
    <w:rsid w:val="00082B71"/>
    <w:rsid w:val="000833B2"/>
    <w:rsid w:val="0008355D"/>
    <w:rsid w:val="000835DC"/>
    <w:rsid w:val="00083AFC"/>
    <w:rsid w:val="00083D9D"/>
    <w:rsid w:val="00083ED3"/>
    <w:rsid w:val="0008420D"/>
    <w:rsid w:val="0008455B"/>
    <w:rsid w:val="000849FC"/>
    <w:rsid w:val="00085565"/>
    <w:rsid w:val="000857CD"/>
    <w:rsid w:val="00085BA6"/>
    <w:rsid w:val="00085CAF"/>
    <w:rsid w:val="00085E79"/>
    <w:rsid w:val="00086229"/>
    <w:rsid w:val="000863AA"/>
    <w:rsid w:val="00086F8D"/>
    <w:rsid w:val="00086FA5"/>
    <w:rsid w:val="000872DD"/>
    <w:rsid w:val="00087960"/>
    <w:rsid w:val="000879E6"/>
    <w:rsid w:val="00087FA8"/>
    <w:rsid w:val="000909F6"/>
    <w:rsid w:val="00090E4A"/>
    <w:rsid w:val="000913C0"/>
    <w:rsid w:val="00091DF1"/>
    <w:rsid w:val="00092691"/>
    <w:rsid w:val="00092C93"/>
    <w:rsid w:val="00094303"/>
    <w:rsid w:val="000944E3"/>
    <w:rsid w:val="00094A54"/>
    <w:rsid w:val="00094AD5"/>
    <w:rsid w:val="00095399"/>
    <w:rsid w:val="00095A11"/>
    <w:rsid w:val="00095D0F"/>
    <w:rsid w:val="000960FB"/>
    <w:rsid w:val="00096388"/>
    <w:rsid w:val="0009693D"/>
    <w:rsid w:val="00096AB4"/>
    <w:rsid w:val="00096CF9"/>
    <w:rsid w:val="00097283"/>
    <w:rsid w:val="0009763B"/>
    <w:rsid w:val="00097907"/>
    <w:rsid w:val="00097C5B"/>
    <w:rsid w:val="000A0086"/>
    <w:rsid w:val="000A18D2"/>
    <w:rsid w:val="000A1A76"/>
    <w:rsid w:val="000A1F7C"/>
    <w:rsid w:val="000A2603"/>
    <w:rsid w:val="000A2866"/>
    <w:rsid w:val="000A2A86"/>
    <w:rsid w:val="000A2BBD"/>
    <w:rsid w:val="000A323E"/>
    <w:rsid w:val="000A337C"/>
    <w:rsid w:val="000A399C"/>
    <w:rsid w:val="000A3EF0"/>
    <w:rsid w:val="000A4203"/>
    <w:rsid w:val="000A421E"/>
    <w:rsid w:val="000A4320"/>
    <w:rsid w:val="000A43AE"/>
    <w:rsid w:val="000A485A"/>
    <w:rsid w:val="000A4D21"/>
    <w:rsid w:val="000A5656"/>
    <w:rsid w:val="000A56ED"/>
    <w:rsid w:val="000A5753"/>
    <w:rsid w:val="000A5BD5"/>
    <w:rsid w:val="000A5F49"/>
    <w:rsid w:val="000A670A"/>
    <w:rsid w:val="000A702B"/>
    <w:rsid w:val="000A7355"/>
    <w:rsid w:val="000A788A"/>
    <w:rsid w:val="000A78A4"/>
    <w:rsid w:val="000B06EE"/>
    <w:rsid w:val="000B0778"/>
    <w:rsid w:val="000B0878"/>
    <w:rsid w:val="000B0C30"/>
    <w:rsid w:val="000B0D37"/>
    <w:rsid w:val="000B1426"/>
    <w:rsid w:val="000B19F1"/>
    <w:rsid w:val="000B206F"/>
    <w:rsid w:val="000B2A18"/>
    <w:rsid w:val="000B2A3B"/>
    <w:rsid w:val="000B38A4"/>
    <w:rsid w:val="000B398E"/>
    <w:rsid w:val="000B3A42"/>
    <w:rsid w:val="000B3BAA"/>
    <w:rsid w:val="000B3FBD"/>
    <w:rsid w:val="000B4073"/>
    <w:rsid w:val="000B4353"/>
    <w:rsid w:val="000B49A6"/>
    <w:rsid w:val="000B49E9"/>
    <w:rsid w:val="000B4A1D"/>
    <w:rsid w:val="000B517B"/>
    <w:rsid w:val="000B52A5"/>
    <w:rsid w:val="000B6045"/>
    <w:rsid w:val="000B6129"/>
    <w:rsid w:val="000B658D"/>
    <w:rsid w:val="000B669F"/>
    <w:rsid w:val="000B6791"/>
    <w:rsid w:val="000B7134"/>
    <w:rsid w:val="000B7371"/>
    <w:rsid w:val="000B7D87"/>
    <w:rsid w:val="000B7F77"/>
    <w:rsid w:val="000C028E"/>
    <w:rsid w:val="000C0320"/>
    <w:rsid w:val="000C0840"/>
    <w:rsid w:val="000C157D"/>
    <w:rsid w:val="000C1934"/>
    <w:rsid w:val="000C1941"/>
    <w:rsid w:val="000C244D"/>
    <w:rsid w:val="000C2CD2"/>
    <w:rsid w:val="000C371E"/>
    <w:rsid w:val="000C3BCB"/>
    <w:rsid w:val="000C3D42"/>
    <w:rsid w:val="000C483F"/>
    <w:rsid w:val="000C4AF1"/>
    <w:rsid w:val="000C52D1"/>
    <w:rsid w:val="000C5498"/>
    <w:rsid w:val="000C5511"/>
    <w:rsid w:val="000C5804"/>
    <w:rsid w:val="000C603C"/>
    <w:rsid w:val="000C6B73"/>
    <w:rsid w:val="000C6BA6"/>
    <w:rsid w:val="000C6BC8"/>
    <w:rsid w:val="000C6CF8"/>
    <w:rsid w:val="000C6DF4"/>
    <w:rsid w:val="000C79DA"/>
    <w:rsid w:val="000C7A2D"/>
    <w:rsid w:val="000D02E6"/>
    <w:rsid w:val="000D0493"/>
    <w:rsid w:val="000D04A7"/>
    <w:rsid w:val="000D0D49"/>
    <w:rsid w:val="000D106F"/>
    <w:rsid w:val="000D1124"/>
    <w:rsid w:val="000D1852"/>
    <w:rsid w:val="000D20C5"/>
    <w:rsid w:val="000D2793"/>
    <w:rsid w:val="000D27B4"/>
    <w:rsid w:val="000D2C54"/>
    <w:rsid w:val="000D36FF"/>
    <w:rsid w:val="000D4473"/>
    <w:rsid w:val="000D4538"/>
    <w:rsid w:val="000D47C8"/>
    <w:rsid w:val="000D4C67"/>
    <w:rsid w:val="000D4F08"/>
    <w:rsid w:val="000D4F9A"/>
    <w:rsid w:val="000D5493"/>
    <w:rsid w:val="000D5A1B"/>
    <w:rsid w:val="000D5CC8"/>
    <w:rsid w:val="000D5CF1"/>
    <w:rsid w:val="000D5EB1"/>
    <w:rsid w:val="000D61CA"/>
    <w:rsid w:val="000D64DC"/>
    <w:rsid w:val="000D65D0"/>
    <w:rsid w:val="000D6708"/>
    <w:rsid w:val="000D671F"/>
    <w:rsid w:val="000D691B"/>
    <w:rsid w:val="000D6FA9"/>
    <w:rsid w:val="000D757E"/>
    <w:rsid w:val="000E08F1"/>
    <w:rsid w:val="000E0F6E"/>
    <w:rsid w:val="000E12C8"/>
    <w:rsid w:val="000E17F7"/>
    <w:rsid w:val="000E18CE"/>
    <w:rsid w:val="000E197A"/>
    <w:rsid w:val="000E1E65"/>
    <w:rsid w:val="000E202B"/>
    <w:rsid w:val="000E2152"/>
    <w:rsid w:val="000E267D"/>
    <w:rsid w:val="000E2928"/>
    <w:rsid w:val="000E2CDC"/>
    <w:rsid w:val="000E38DC"/>
    <w:rsid w:val="000E3F89"/>
    <w:rsid w:val="000E4759"/>
    <w:rsid w:val="000E52F0"/>
    <w:rsid w:val="000E5577"/>
    <w:rsid w:val="000E5697"/>
    <w:rsid w:val="000E5768"/>
    <w:rsid w:val="000E5AAE"/>
    <w:rsid w:val="000E5F15"/>
    <w:rsid w:val="000E7299"/>
    <w:rsid w:val="000E751C"/>
    <w:rsid w:val="000E75E4"/>
    <w:rsid w:val="000E762E"/>
    <w:rsid w:val="000E7A49"/>
    <w:rsid w:val="000F04BB"/>
    <w:rsid w:val="000F084A"/>
    <w:rsid w:val="000F08F4"/>
    <w:rsid w:val="000F0C89"/>
    <w:rsid w:val="000F0FAB"/>
    <w:rsid w:val="000F1781"/>
    <w:rsid w:val="000F205D"/>
    <w:rsid w:val="000F22C7"/>
    <w:rsid w:val="000F263C"/>
    <w:rsid w:val="000F2791"/>
    <w:rsid w:val="000F2D41"/>
    <w:rsid w:val="000F3329"/>
    <w:rsid w:val="000F3359"/>
    <w:rsid w:val="000F3C40"/>
    <w:rsid w:val="000F3CDF"/>
    <w:rsid w:val="000F3F01"/>
    <w:rsid w:val="000F40E4"/>
    <w:rsid w:val="000F4E9E"/>
    <w:rsid w:val="000F503B"/>
    <w:rsid w:val="000F51F0"/>
    <w:rsid w:val="000F5760"/>
    <w:rsid w:val="000F6011"/>
    <w:rsid w:val="000F6292"/>
    <w:rsid w:val="000F68C5"/>
    <w:rsid w:val="000F6CCD"/>
    <w:rsid w:val="000F6D64"/>
    <w:rsid w:val="000F6E85"/>
    <w:rsid w:val="000F715F"/>
    <w:rsid w:val="000F7232"/>
    <w:rsid w:val="000F7613"/>
    <w:rsid w:val="000F7B9B"/>
    <w:rsid w:val="000F7DEA"/>
    <w:rsid w:val="001001BF"/>
    <w:rsid w:val="001006E9"/>
    <w:rsid w:val="00100A78"/>
    <w:rsid w:val="00100B96"/>
    <w:rsid w:val="00101182"/>
    <w:rsid w:val="0010137F"/>
    <w:rsid w:val="00101CFD"/>
    <w:rsid w:val="00102166"/>
    <w:rsid w:val="00102766"/>
    <w:rsid w:val="0010339F"/>
    <w:rsid w:val="00104985"/>
    <w:rsid w:val="00104F77"/>
    <w:rsid w:val="00104FAE"/>
    <w:rsid w:val="00105347"/>
    <w:rsid w:val="00105F77"/>
    <w:rsid w:val="001060C7"/>
    <w:rsid w:val="001060D9"/>
    <w:rsid w:val="0010611A"/>
    <w:rsid w:val="0010660A"/>
    <w:rsid w:val="001069E7"/>
    <w:rsid w:val="001076BB"/>
    <w:rsid w:val="001078A6"/>
    <w:rsid w:val="001079A4"/>
    <w:rsid w:val="0011004A"/>
    <w:rsid w:val="001101C2"/>
    <w:rsid w:val="001105B1"/>
    <w:rsid w:val="001109C1"/>
    <w:rsid w:val="00110ACB"/>
    <w:rsid w:val="00111043"/>
    <w:rsid w:val="001110FA"/>
    <w:rsid w:val="00111320"/>
    <w:rsid w:val="00111414"/>
    <w:rsid w:val="0011142E"/>
    <w:rsid w:val="0011176E"/>
    <w:rsid w:val="001123D9"/>
    <w:rsid w:val="00112AD0"/>
    <w:rsid w:val="001131DA"/>
    <w:rsid w:val="001133B1"/>
    <w:rsid w:val="00113530"/>
    <w:rsid w:val="0011384B"/>
    <w:rsid w:val="00114956"/>
    <w:rsid w:val="00114DA4"/>
    <w:rsid w:val="00115BAC"/>
    <w:rsid w:val="00115D66"/>
    <w:rsid w:val="00116128"/>
    <w:rsid w:val="00116509"/>
    <w:rsid w:val="0011696B"/>
    <w:rsid w:val="00116D60"/>
    <w:rsid w:val="00117097"/>
    <w:rsid w:val="00117484"/>
    <w:rsid w:val="0011776A"/>
    <w:rsid w:val="00117779"/>
    <w:rsid w:val="00117A62"/>
    <w:rsid w:val="00117D4D"/>
    <w:rsid w:val="001201F4"/>
    <w:rsid w:val="001202B6"/>
    <w:rsid w:val="001206B3"/>
    <w:rsid w:val="00120977"/>
    <w:rsid w:val="00120B4E"/>
    <w:rsid w:val="0012172E"/>
    <w:rsid w:val="001219FB"/>
    <w:rsid w:val="00121B6D"/>
    <w:rsid w:val="00121D50"/>
    <w:rsid w:val="00121F40"/>
    <w:rsid w:val="001228D7"/>
    <w:rsid w:val="00122939"/>
    <w:rsid w:val="00122D56"/>
    <w:rsid w:val="00122FB3"/>
    <w:rsid w:val="00123009"/>
    <w:rsid w:val="001232E1"/>
    <w:rsid w:val="00123643"/>
    <w:rsid w:val="00123DF3"/>
    <w:rsid w:val="00123EFD"/>
    <w:rsid w:val="00124A75"/>
    <w:rsid w:val="00124CFC"/>
    <w:rsid w:val="00124E02"/>
    <w:rsid w:val="00125754"/>
    <w:rsid w:val="00125D7A"/>
    <w:rsid w:val="00126462"/>
    <w:rsid w:val="00126562"/>
    <w:rsid w:val="00126790"/>
    <w:rsid w:val="00126854"/>
    <w:rsid w:val="00126F06"/>
    <w:rsid w:val="00126F84"/>
    <w:rsid w:val="00126FF9"/>
    <w:rsid w:val="0012780F"/>
    <w:rsid w:val="001279E0"/>
    <w:rsid w:val="00127CDE"/>
    <w:rsid w:val="00127E8D"/>
    <w:rsid w:val="00127FD3"/>
    <w:rsid w:val="00130559"/>
    <w:rsid w:val="0013061F"/>
    <w:rsid w:val="00130E2A"/>
    <w:rsid w:val="00131B57"/>
    <w:rsid w:val="00131C4D"/>
    <w:rsid w:val="00131E50"/>
    <w:rsid w:val="0013228C"/>
    <w:rsid w:val="0013236E"/>
    <w:rsid w:val="00132B72"/>
    <w:rsid w:val="0013317B"/>
    <w:rsid w:val="00133196"/>
    <w:rsid w:val="00133CDF"/>
    <w:rsid w:val="00133CFF"/>
    <w:rsid w:val="00134084"/>
    <w:rsid w:val="00134153"/>
    <w:rsid w:val="00134201"/>
    <w:rsid w:val="00134499"/>
    <w:rsid w:val="001347DA"/>
    <w:rsid w:val="001351FB"/>
    <w:rsid w:val="00135406"/>
    <w:rsid w:val="001358B9"/>
    <w:rsid w:val="00135D7C"/>
    <w:rsid w:val="00135E61"/>
    <w:rsid w:val="00136092"/>
    <w:rsid w:val="0013643E"/>
    <w:rsid w:val="00136622"/>
    <w:rsid w:val="00136DA1"/>
    <w:rsid w:val="00136DA3"/>
    <w:rsid w:val="001375A0"/>
    <w:rsid w:val="00137D35"/>
    <w:rsid w:val="00137E1B"/>
    <w:rsid w:val="00140693"/>
    <w:rsid w:val="001408D5"/>
    <w:rsid w:val="00140A7C"/>
    <w:rsid w:val="00140AC5"/>
    <w:rsid w:val="0014122A"/>
    <w:rsid w:val="001412AC"/>
    <w:rsid w:val="001412B6"/>
    <w:rsid w:val="00141B60"/>
    <w:rsid w:val="00141CD9"/>
    <w:rsid w:val="00141E39"/>
    <w:rsid w:val="00141F2F"/>
    <w:rsid w:val="00142045"/>
    <w:rsid w:val="00142255"/>
    <w:rsid w:val="00142522"/>
    <w:rsid w:val="00142FA7"/>
    <w:rsid w:val="0014327D"/>
    <w:rsid w:val="001433CD"/>
    <w:rsid w:val="0014353E"/>
    <w:rsid w:val="001435DB"/>
    <w:rsid w:val="00143761"/>
    <w:rsid w:val="00143EFD"/>
    <w:rsid w:val="00143F79"/>
    <w:rsid w:val="00144294"/>
    <w:rsid w:val="001445B5"/>
    <w:rsid w:val="00144A6F"/>
    <w:rsid w:val="00144CD9"/>
    <w:rsid w:val="001452E6"/>
    <w:rsid w:val="00145680"/>
    <w:rsid w:val="001456A2"/>
    <w:rsid w:val="001456D1"/>
    <w:rsid w:val="00145938"/>
    <w:rsid w:val="00145CF0"/>
    <w:rsid w:val="00146A56"/>
    <w:rsid w:val="00146ABB"/>
    <w:rsid w:val="0014733E"/>
    <w:rsid w:val="0014751B"/>
    <w:rsid w:val="0014751F"/>
    <w:rsid w:val="0014771A"/>
    <w:rsid w:val="0015015F"/>
    <w:rsid w:val="0015051E"/>
    <w:rsid w:val="0015085C"/>
    <w:rsid w:val="00150BC9"/>
    <w:rsid w:val="00151145"/>
    <w:rsid w:val="001514FC"/>
    <w:rsid w:val="001515FB"/>
    <w:rsid w:val="00151688"/>
    <w:rsid w:val="0015196F"/>
    <w:rsid w:val="001519B5"/>
    <w:rsid w:val="00151E3F"/>
    <w:rsid w:val="0015234F"/>
    <w:rsid w:val="00152358"/>
    <w:rsid w:val="0015244B"/>
    <w:rsid w:val="00152878"/>
    <w:rsid w:val="00153083"/>
    <w:rsid w:val="00153238"/>
    <w:rsid w:val="00153262"/>
    <w:rsid w:val="00153934"/>
    <w:rsid w:val="001539C8"/>
    <w:rsid w:val="00154425"/>
    <w:rsid w:val="0015469A"/>
    <w:rsid w:val="001546A3"/>
    <w:rsid w:val="00154B5B"/>
    <w:rsid w:val="00154EED"/>
    <w:rsid w:val="0015533B"/>
    <w:rsid w:val="001553AD"/>
    <w:rsid w:val="00155A0F"/>
    <w:rsid w:val="00155D2D"/>
    <w:rsid w:val="0015639B"/>
    <w:rsid w:val="00156C33"/>
    <w:rsid w:val="00156DCC"/>
    <w:rsid w:val="00156DF6"/>
    <w:rsid w:val="001571D4"/>
    <w:rsid w:val="00157221"/>
    <w:rsid w:val="00157BB1"/>
    <w:rsid w:val="00157E77"/>
    <w:rsid w:val="00160718"/>
    <w:rsid w:val="00160B7A"/>
    <w:rsid w:val="00160E25"/>
    <w:rsid w:val="00160EAE"/>
    <w:rsid w:val="001611ED"/>
    <w:rsid w:val="001614A1"/>
    <w:rsid w:val="00161567"/>
    <w:rsid w:val="001616FF"/>
    <w:rsid w:val="00161BFD"/>
    <w:rsid w:val="00161E1E"/>
    <w:rsid w:val="00162518"/>
    <w:rsid w:val="001625E3"/>
    <w:rsid w:val="00162911"/>
    <w:rsid w:val="00162993"/>
    <w:rsid w:val="00162F8D"/>
    <w:rsid w:val="00163156"/>
    <w:rsid w:val="00163966"/>
    <w:rsid w:val="001647D4"/>
    <w:rsid w:val="00164BA7"/>
    <w:rsid w:val="00164D5C"/>
    <w:rsid w:val="00164EA2"/>
    <w:rsid w:val="00164ED1"/>
    <w:rsid w:val="00165969"/>
    <w:rsid w:val="00165C1E"/>
    <w:rsid w:val="00165EB3"/>
    <w:rsid w:val="00166679"/>
    <w:rsid w:val="001670E8"/>
    <w:rsid w:val="00167112"/>
    <w:rsid w:val="0016723B"/>
    <w:rsid w:val="001672B0"/>
    <w:rsid w:val="00167307"/>
    <w:rsid w:val="001673C0"/>
    <w:rsid w:val="00167C78"/>
    <w:rsid w:val="00170868"/>
    <w:rsid w:val="001708ED"/>
    <w:rsid w:val="0017171B"/>
    <w:rsid w:val="00171908"/>
    <w:rsid w:val="00171AB1"/>
    <w:rsid w:val="00172029"/>
    <w:rsid w:val="00172F3E"/>
    <w:rsid w:val="00173132"/>
    <w:rsid w:val="00173673"/>
    <w:rsid w:val="00173792"/>
    <w:rsid w:val="00173A8B"/>
    <w:rsid w:val="00173DE6"/>
    <w:rsid w:val="00173F1C"/>
    <w:rsid w:val="00174242"/>
    <w:rsid w:val="00174433"/>
    <w:rsid w:val="001745CA"/>
    <w:rsid w:val="001750D3"/>
    <w:rsid w:val="00175128"/>
    <w:rsid w:val="00175EA5"/>
    <w:rsid w:val="00176389"/>
    <w:rsid w:val="001763DD"/>
    <w:rsid w:val="00176572"/>
    <w:rsid w:val="00176928"/>
    <w:rsid w:val="00176ED4"/>
    <w:rsid w:val="00176F06"/>
    <w:rsid w:val="00177EF1"/>
    <w:rsid w:val="0018002B"/>
    <w:rsid w:val="001802D5"/>
    <w:rsid w:val="00180364"/>
    <w:rsid w:val="00180C9C"/>
    <w:rsid w:val="00180E3F"/>
    <w:rsid w:val="0018114F"/>
    <w:rsid w:val="00181442"/>
    <w:rsid w:val="00181AF4"/>
    <w:rsid w:val="00182BCF"/>
    <w:rsid w:val="0018385B"/>
    <w:rsid w:val="00183B1F"/>
    <w:rsid w:val="00184655"/>
    <w:rsid w:val="001848A3"/>
    <w:rsid w:val="0018490C"/>
    <w:rsid w:val="00184920"/>
    <w:rsid w:val="0018529B"/>
    <w:rsid w:val="0018547F"/>
    <w:rsid w:val="00185605"/>
    <w:rsid w:val="00185704"/>
    <w:rsid w:val="0018580E"/>
    <w:rsid w:val="0018614F"/>
    <w:rsid w:val="001862EF"/>
    <w:rsid w:val="00186335"/>
    <w:rsid w:val="001866E2"/>
    <w:rsid w:val="001876A6"/>
    <w:rsid w:val="001876BD"/>
    <w:rsid w:val="00187CDC"/>
    <w:rsid w:val="00187DAA"/>
    <w:rsid w:val="0019048B"/>
    <w:rsid w:val="0019070D"/>
    <w:rsid w:val="00190B40"/>
    <w:rsid w:val="00190B91"/>
    <w:rsid w:val="00190DC5"/>
    <w:rsid w:val="0019163D"/>
    <w:rsid w:val="00191701"/>
    <w:rsid w:val="00191D9B"/>
    <w:rsid w:val="0019202F"/>
    <w:rsid w:val="00192179"/>
    <w:rsid w:val="001921FE"/>
    <w:rsid w:val="00192404"/>
    <w:rsid w:val="00192450"/>
    <w:rsid w:val="0019268B"/>
    <w:rsid w:val="00192716"/>
    <w:rsid w:val="001927C9"/>
    <w:rsid w:val="00192DE2"/>
    <w:rsid w:val="001933CF"/>
    <w:rsid w:val="00193463"/>
    <w:rsid w:val="0019350A"/>
    <w:rsid w:val="00193524"/>
    <w:rsid w:val="00193717"/>
    <w:rsid w:val="00193759"/>
    <w:rsid w:val="00194012"/>
    <w:rsid w:val="00194492"/>
    <w:rsid w:val="0019450D"/>
    <w:rsid w:val="00194604"/>
    <w:rsid w:val="00194DFE"/>
    <w:rsid w:val="00195632"/>
    <w:rsid w:val="00195FC3"/>
    <w:rsid w:val="00196381"/>
    <w:rsid w:val="001967A8"/>
    <w:rsid w:val="00196993"/>
    <w:rsid w:val="001973CD"/>
    <w:rsid w:val="0019787F"/>
    <w:rsid w:val="00197C82"/>
    <w:rsid w:val="001A087F"/>
    <w:rsid w:val="001A148C"/>
    <w:rsid w:val="001A17A1"/>
    <w:rsid w:val="001A18B3"/>
    <w:rsid w:val="001A1D42"/>
    <w:rsid w:val="001A1E04"/>
    <w:rsid w:val="001A238F"/>
    <w:rsid w:val="001A243E"/>
    <w:rsid w:val="001A2457"/>
    <w:rsid w:val="001A245C"/>
    <w:rsid w:val="001A2713"/>
    <w:rsid w:val="001A2C13"/>
    <w:rsid w:val="001A3336"/>
    <w:rsid w:val="001A3603"/>
    <w:rsid w:val="001A3A4F"/>
    <w:rsid w:val="001A422A"/>
    <w:rsid w:val="001A46F7"/>
    <w:rsid w:val="001A484F"/>
    <w:rsid w:val="001A4BD5"/>
    <w:rsid w:val="001A5493"/>
    <w:rsid w:val="001A558A"/>
    <w:rsid w:val="001A55F5"/>
    <w:rsid w:val="001A5765"/>
    <w:rsid w:val="001A59B9"/>
    <w:rsid w:val="001A5A16"/>
    <w:rsid w:val="001A60B0"/>
    <w:rsid w:val="001A6413"/>
    <w:rsid w:val="001A6990"/>
    <w:rsid w:val="001A7704"/>
    <w:rsid w:val="001A7B08"/>
    <w:rsid w:val="001B05CE"/>
    <w:rsid w:val="001B0848"/>
    <w:rsid w:val="001B0886"/>
    <w:rsid w:val="001B09FA"/>
    <w:rsid w:val="001B0A76"/>
    <w:rsid w:val="001B0AF5"/>
    <w:rsid w:val="001B0C8C"/>
    <w:rsid w:val="001B159F"/>
    <w:rsid w:val="001B219B"/>
    <w:rsid w:val="001B2A52"/>
    <w:rsid w:val="001B2F13"/>
    <w:rsid w:val="001B3139"/>
    <w:rsid w:val="001B339B"/>
    <w:rsid w:val="001B3668"/>
    <w:rsid w:val="001B39B2"/>
    <w:rsid w:val="001B4402"/>
    <w:rsid w:val="001B46B5"/>
    <w:rsid w:val="001B48D3"/>
    <w:rsid w:val="001B49E7"/>
    <w:rsid w:val="001B4B43"/>
    <w:rsid w:val="001B4FBF"/>
    <w:rsid w:val="001B51A2"/>
    <w:rsid w:val="001B5A3F"/>
    <w:rsid w:val="001B5BCF"/>
    <w:rsid w:val="001B6089"/>
    <w:rsid w:val="001B6CD0"/>
    <w:rsid w:val="001B7689"/>
    <w:rsid w:val="001B7795"/>
    <w:rsid w:val="001B7B44"/>
    <w:rsid w:val="001B7DB8"/>
    <w:rsid w:val="001C0026"/>
    <w:rsid w:val="001C0192"/>
    <w:rsid w:val="001C06EF"/>
    <w:rsid w:val="001C0873"/>
    <w:rsid w:val="001C08FC"/>
    <w:rsid w:val="001C09F5"/>
    <w:rsid w:val="001C0A3D"/>
    <w:rsid w:val="001C1A0D"/>
    <w:rsid w:val="001C1B95"/>
    <w:rsid w:val="001C223E"/>
    <w:rsid w:val="001C24EA"/>
    <w:rsid w:val="001C2B46"/>
    <w:rsid w:val="001C2C27"/>
    <w:rsid w:val="001C304A"/>
    <w:rsid w:val="001C30B3"/>
    <w:rsid w:val="001C3805"/>
    <w:rsid w:val="001C4AA1"/>
    <w:rsid w:val="001C4B44"/>
    <w:rsid w:val="001C4ED9"/>
    <w:rsid w:val="001C50FB"/>
    <w:rsid w:val="001C5107"/>
    <w:rsid w:val="001C5C3B"/>
    <w:rsid w:val="001C5DC2"/>
    <w:rsid w:val="001C696F"/>
    <w:rsid w:val="001C6B49"/>
    <w:rsid w:val="001C6C63"/>
    <w:rsid w:val="001C7040"/>
    <w:rsid w:val="001C7049"/>
    <w:rsid w:val="001C7362"/>
    <w:rsid w:val="001C7A8B"/>
    <w:rsid w:val="001C7BA2"/>
    <w:rsid w:val="001D00CB"/>
    <w:rsid w:val="001D027A"/>
    <w:rsid w:val="001D0482"/>
    <w:rsid w:val="001D0B32"/>
    <w:rsid w:val="001D0BBE"/>
    <w:rsid w:val="001D1331"/>
    <w:rsid w:val="001D1705"/>
    <w:rsid w:val="001D1E9A"/>
    <w:rsid w:val="001D291B"/>
    <w:rsid w:val="001D3338"/>
    <w:rsid w:val="001D335B"/>
    <w:rsid w:val="001D3ADD"/>
    <w:rsid w:val="001D3DF6"/>
    <w:rsid w:val="001D43B3"/>
    <w:rsid w:val="001D51E1"/>
    <w:rsid w:val="001D53E9"/>
    <w:rsid w:val="001D5652"/>
    <w:rsid w:val="001D59D1"/>
    <w:rsid w:val="001D5AD8"/>
    <w:rsid w:val="001D5B51"/>
    <w:rsid w:val="001D5E10"/>
    <w:rsid w:val="001D607F"/>
    <w:rsid w:val="001D63EC"/>
    <w:rsid w:val="001D6597"/>
    <w:rsid w:val="001D6FC8"/>
    <w:rsid w:val="001D7D58"/>
    <w:rsid w:val="001E0652"/>
    <w:rsid w:val="001E09EA"/>
    <w:rsid w:val="001E0E15"/>
    <w:rsid w:val="001E155C"/>
    <w:rsid w:val="001E17CF"/>
    <w:rsid w:val="001E193B"/>
    <w:rsid w:val="001E19B1"/>
    <w:rsid w:val="001E1A4A"/>
    <w:rsid w:val="001E2651"/>
    <w:rsid w:val="001E2A51"/>
    <w:rsid w:val="001E36B7"/>
    <w:rsid w:val="001E3F3F"/>
    <w:rsid w:val="001E4955"/>
    <w:rsid w:val="001E4B48"/>
    <w:rsid w:val="001E4BFF"/>
    <w:rsid w:val="001E4EE4"/>
    <w:rsid w:val="001E5167"/>
    <w:rsid w:val="001E52DD"/>
    <w:rsid w:val="001E55B1"/>
    <w:rsid w:val="001E588A"/>
    <w:rsid w:val="001E5DAE"/>
    <w:rsid w:val="001E6004"/>
    <w:rsid w:val="001E6111"/>
    <w:rsid w:val="001E6528"/>
    <w:rsid w:val="001E6A50"/>
    <w:rsid w:val="001E6DAD"/>
    <w:rsid w:val="001E76F7"/>
    <w:rsid w:val="001E7945"/>
    <w:rsid w:val="001E7C1A"/>
    <w:rsid w:val="001F012F"/>
    <w:rsid w:val="001F013B"/>
    <w:rsid w:val="001F049D"/>
    <w:rsid w:val="001F0546"/>
    <w:rsid w:val="001F0B2D"/>
    <w:rsid w:val="001F1363"/>
    <w:rsid w:val="001F1453"/>
    <w:rsid w:val="001F15C7"/>
    <w:rsid w:val="001F15D4"/>
    <w:rsid w:val="001F16C3"/>
    <w:rsid w:val="001F1D99"/>
    <w:rsid w:val="001F1FDB"/>
    <w:rsid w:val="001F2318"/>
    <w:rsid w:val="001F28D2"/>
    <w:rsid w:val="001F2B94"/>
    <w:rsid w:val="001F2BA3"/>
    <w:rsid w:val="001F2D12"/>
    <w:rsid w:val="001F36B8"/>
    <w:rsid w:val="001F3738"/>
    <w:rsid w:val="001F445B"/>
    <w:rsid w:val="001F4578"/>
    <w:rsid w:val="001F4BA9"/>
    <w:rsid w:val="001F4DDD"/>
    <w:rsid w:val="001F538C"/>
    <w:rsid w:val="001F5668"/>
    <w:rsid w:val="001F5859"/>
    <w:rsid w:val="001F6055"/>
    <w:rsid w:val="001F6527"/>
    <w:rsid w:val="001F6611"/>
    <w:rsid w:val="001F6B64"/>
    <w:rsid w:val="001F6BA9"/>
    <w:rsid w:val="001F7504"/>
    <w:rsid w:val="001F76A9"/>
    <w:rsid w:val="001F785C"/>
    <w:rsid w:val="001F7D57"/>
    <w:rsid w:val="00200A90"/>
    <w:rsid w:val="00200DDB"/>
    <w:rsid w:val="00200F70"/>
    <w:rsid w:val="002011AB"/>
    <w:rsid w:val="00201742"/>
    <w:rsid w:val="00201DD4"/>
    <w:rsid w:val="00201E4F"/>
    <w:rsid w:val="0020360E"/>
    <w:rsid w:val="00203732"/>
    <w:rsid w:val="00203BC2"/>
    <w:rsid w:val="00203BDF"/>
    <w:rsid w:val="00203CE7"/>
    <w:rsid w:val="00203E74"/>
    <w:rsid w:val="0020413D"/>
    <w:rsid w:val="0020430C"/>
    <w:rsid w:val="00204E6F"/>
    <w:rsid w:val="002052A8"/>
    <w:rsid w:val="0020552E"/>
    <w:rsid w:val="0020554A"/>
    <w:rsid w:val="00205BF1"/>
    <w:rsid w:val="00206018"/>
    <w:rsid w:val="0020655B"/>
    <w:rsid w:val="00206DEE"/>
    <w:rsid w:val="00207634"/>
    <w:rsid w:val="002076EB"/>
    <w:rsid w:val="00210615"/>
    <w:rsid w:val="0021080D"/>
    <w:rsid w:val="00210950"/>
    <w:rsid w:val="00210E44"/>
    <w:rsid w:val="002115AD"/>
    <w:rsid w:val="00211712"/>
    <w:rsid w:val="00211FD1"/>
    <w:rsid w:val="0021284A"/>
    <w:rsid w:val="00212874"/>
    <w:rsid w:val="002129A8"/>
    <w:rsid w:val="00212CF8"/>
    <w:rsid w:val="00212FAD"/>
    <w:rsid w:val="002130AA"/>
    <w:rsid w:val="0021324F"/>
    <w:rsid w:val="00213913"/>
    <w:rsid w:val="00213C4D"/>
    <w:rsid w:val="00214149"/>
    <w:rsid w:val="00214356"/>
    <w:rsid w:val="002147C6"/>
    <w:rsid w:val="00215274"/>
    <w:rsid w:val="00215348"/>
    <w:rsid w:val="002156A5"/>
    <w:rsid w:val="00215921"/>
    <w:rsid w:val="00215A43"/>
    <w:rsid w:val="00216839"/>
    <w:rsid w:val="00216A4C"/>
    <w:rsid w:val="00216A84"/>
    <w:rsid w:val="0021750B"/>
    <w:rsid w:val="00217796"/>
    <w:rsid w:val="00217A38"/>
    <w:rsid w:val="00220163"/>
    <w:rsid w:val="0022046E"/>
    <w:rsid w:val="002205AE"/>
    <w:rsid w:val="00220702"/>
    <w:rsid w:val="00220ACD"/>
    <w:rsid w:val="002219DB"/>
    <w:rsid w:val="00222346"/>
    <w:rsid w:val="00222965"/>
    <w:rsid w:val="00222B20"/>
    <w:rsid w:val="002230AD"/>
    <w:rsid w:val="0022367B"/>
    <w:rsid w:val="002239E9"/>
    <w:rsid w:val="00223A09"/>
    <w:rsid w:val="00223C4D"/>
    <w:rsid w:val="00223C93"/>
    <w:rsid w:val="002245B5"/>
    <w:rsid w:val="00224C99"/>
    <w:rsid w:val="00225216"/>
    <w:rsid w:val="002254CE"/>
    <w:rsid w:val="00225869"/>
    <w:rsid w:val="0022595D"/>
    <w:rsid w:val="00225C12"/>
    <w:rsid w:val="0022622E"/>
    <w:rsid w:val="002267DE"/>
    <w:rsid w:val="0022686A"/>
    <w:rsid w:val="00226D47"/>
    <w:rsid w:val="00226E36"/>
    <w:rsid w:val="0022703D"/>
    <w:rsid w:val="002278D9"/>
    <w:rsid w:val="00227A44"/>
    <w:rsid w:val="00227CC1"/>
    <w:rsid w:val="00227F7E"/>
    <w:rsid w:val="0023007C"/>
    <w:rsid w:val="002301F4"/>
    <w:rsid w:val="00230433"/>
    <w:rsid w:val="002311A0"/>
    <w:rsid w:val="002316DF"/>
    <w:rsid w:val="002318F1"/>
    <w:rsid w:val="00231954"/>
    <w:rsid w:val="00232396"/>
    <w:rsid w:val="002329C0"/>
    <w:rsid w:val="00232CF5"/>
    <w:rsid w:val="0023394F"/>
    <w:rsid w:val="002339D6"/>
    <w:rsid w:val="00233CCC"/>
    <w:rsid w:val="00233D1D"/>
    <w:rsid w:val="00233E25"/>
    <w:rsid w:val="00234D27"/>
    <w:rsid w:val="00234EA3"/>
    <w:rsid w:val="00235316"/>
    <w:rsid w:val="00235344"/>
    <w:rsid w:val="00235E5B"/>
    <w:rsid w:val="00236936"/>
    <w:rsid w:val="00236A79"/>
    <w:rsid w:val="00236BA5"/>
    <w:rsid w:val="00236BAC"/>
    <w:rsid w:val="00236F58"/>
    <w:rsid w:val="00237592"/>
    <w:rsid w:val="002377EE"/>
    <w:rsid w:val="00237BF2"/>
    <w:rsid w:val="00240231"/>
    <w:rsid w:val="00240887"/>
    <w:rsid w:val="00240A53"/>
    <w:rsid w:val="00240B33"/>
    <w:rsid w:val="00240E37"/>
    <w:rsid w:val="00241018"/>
    <w:rsid w:val="002410D8"/>
    <w:rsid w:val="002411F8"/>
    <w:rsid w:val="0024141D"/>
    <w:rsid w:val="0024145B"/>
    <w:rsid w:val="00241A18"/>
    <w:rsid w:val="0024274E"/>
    <w:rsid w:val="002428C0"/>
    <w:rsid w:val="002430C6"/>
    <w:rsid w:val="002431A1"/>
    <w:rsid w:val="002432B7"/>
    <w:rsid w:val="00243441"/>
    <w:rsid w:val="00243D42"/>
    <w:rsid w:val="0024421C"/>
    <w:rsid w:val="002453BF"/>
    <w:rsid w:val="00245441"/>
    <w:rsid w:val="0024583D"/>
    <w:rsid w:val="00245D61"/>
    <w:rsid w:val="0024677B"/>
    <w:rsid w:val="0024797E"/>
    <w:rsid w:val="00247A78"/>
    <w:rsid w:val="00250743"/>
    <w:rsid w:val="00250A84"/>
    <w:rsid w:val="002516F2"/>
    <w:rsid w:val="002523A7"/>
    <w:rsid w:val="002526E4"/>
    <w:rsid w:val="00252DAF"/>
    <w:rsid w:val="00252E95"/>
    <w:rsid w:val="002532CC"/>
    <w:rsid w:val="00253C9B"/>
    <w:rsid w:val="00253D1B"/>
    <w:rsid w:val="00253DF3"/>
    <w:rsid w:val="00254065"/>
    <w:rsid w:val="0025421A"/>
    <w:rsid w:val="002545E0"/>
    <w:rsid w:val="00254B64"/>
    <w:rsid w:val="00254C29"/>
    <w:rsid w:val="00254C9B"/>
    <w:rsid w:val="00254ECD"/>
    <w:rsid w:val="002567A2"/>
    <w:rsid w:val="00256C6A"/>
    <w:rsid w:val="00256CD1"/>
    <w:rsid w:val="00257077"/>
    <w:rsid w:val="002572EC"/>
    <w:rsid w:val="00257AFD"/>
    <w:rsid w:val="002602BB"/>
    <w:rsid w:val="0026049A"/>
    <w:rsid w:val="00260635"/>
    <w:rsid w:val="00260FB6"/>
    <w:rsid w:val="00261056"/>
    <w:rsid w:val="00262492"/>
    <w:rsid w:val="00262ABE"/>
    <w:rsid w:val="00262B95"/>
    <w:rsid w:val="002631BC"/>
    <w:rsid w:val="0026345B"/>
    <w:rsid w:val="00263531"/>
    <w:rsid w:val="00263627"/>
    <w:rsid w:val="00263751"/>
    <w:rsid w:val="00263972"/>
    <w:rsid w:val="002639FC"/>
    <w:rsid w:val="00263A3B"/>
    <w:rsid w:val="00263A8E"/>
    <w:rsid w:val="00263BFA"/>
    <w:rsid w:val="00263D63"/>
    <w:rsid w:val="00263E70"/>
    <w:rsid w:val="00263EBC"/>
    <w:rsid w:val="00264142"/>
    <w:rsid w:val="002642A0"/>
    <w:rsid w:val="002645CF"/>
    <w:rsid w:val="00264951"/>
    <w:rsid w:val="00264CE2"/>
    <w:rsid w:val="00264F01"/>
    <w:rsid w:val="00264FEB"/>
    <w:rsid w:val="002651A9"/>
    <w:rsid w:val="0026541C"/>
    <w:rsid w:val="00265834"/>
    <w:rsid w:val="0026597B"/>
    <w:rsid w:val="00265DF8"/>
    <w:rsid w:val="00266821"/>
    <w:rsid w:val="00266D06"/>
    <w:rsid w:val="00270115"/>
    <w:rsid w:val="0027026F"/>
    <w:rsid w:val="00270510"/>
    <w:rsid w:val="00270E9A"/>
    <w:rsid w:val="0027122D"/>
    <w:rsid w:val="00271521"/>
    <w:rsid w:val="002715BC"/>
    <w:rsid w:val="002717FC"/>
    <w:rsid w:val="00271E70"/>
    <w:rsid w:val="0027219D"/>
    <w:rsid w:val="00272667"/>
    <w:rsid w:val="00272BF7"/>
    <w:rsid w:val="00273202"/>
    <w:rsid w:val="002733EB"/>
    <w:rsid w:val="00273478"/>
    <w:rsid w:val="00273B8C"/>
    <w:rsid w:val="002751E5"/>
    <w:rsid w:val="00275310"/>
    <w:rsid w:val="002759D3"/>
    <w:rsid w:val="00275CCE"/>
    <w:rsid w:val="00275CDC"/>
    <w:rsid w:val="00275EE0"/>
    <w:rsid w:val="002760E6"/>
    <w:rsid w:val="0027622C"/>
    <w:rsid w:val="00276AA6"/>
    <w:rsid w:val="00277203"/>
    <w:rsid w:val="00277668"/>
    <w:rsid w:val="0027799D"/>
    <w:rsid w:val="00277D58"/>
    <w:rsid w:val="00280109"/>
    <w:rsid w:val="00280364"/>
    <w:rsid w:val="002805CB"/>
    <w:rsid w:val="00280A43"/>
    <w:rsid w:val="0028102D"/>
    <w:rsid w:val="00281342"/>
    <w:rsid w:val="0028143E"/>
    <w:rsid w:val="00281503"/>
    <w:rsid w:val="00281650"/>
    <w:rsid w:val="0028180A"/>
    <w:rsid w:val="0028195B"/>
    <w:rsid w:val="00281BE7"/>
    <w:rsid w:val="00281DAE"/>
    <w:rsid w:val="00281E90"/>
    <w:rsid w:val="00282018"/>
    <w:rsid w:val="0028253B"/>
    <w:rsid w:val="00282CB6"/>
    <w:rsid w:val="00282DAD"/>
    <w:rsid w:val="00283570"/>
    <w:rsid w:val="002835B2"/>
    <w:rsid w:val="00283BC3"/>
    <w:rsid w:val="00284A71"/>
    <w:rsid w:val="0028542C"/>
    <w:rsid w:val="0028579D"/>
    <w:rsid w:val="00285970"/>
    <w:rsid w:val="002859A3"/>
    <w:rsid w:val="002867C3"/>
    <w:rsid w:val="002869F4"/>
    <w:rsid w:val="00287193"/>
    <w:rsid w:val="00287D5C"/>
    <w:rsid w:val="00287D94"/>
    <w:rsid w:val="00287E73"/>
    <w:rsid w:val="00287F82"/>
    <w:rsid w:val="00287FEC"/>
    <w:rsid w:val="002903C5"/>
    <w:rsid w:val="002906C8"/>
    <w:rsid w:val="002907B6"/>
    <w:rsid w:val="002908D6"/>
    <w:rsid w:val="002909D8"/>
    <w:rsid w:val="00290F9A"/>
    <w:rsid w:val="00291089"/>
    <w:rsid w:val="002910EA"/>
    <w:rsid w:val="0029131F"/>
    <w:rsid w:val="00291DF1"/>
    <w:rsid w:val="00292405"/>
    <w:rsid w:val="00292F90"/>
    <w:rsid w:val="00293780"/>
    <w:rsid w:val="00293874"/>
    <w:rsid w:val="002938F5"/>
    <w:rsid w:val="0029391F"/>
    <w:rsid w:val="00293D1C"/>
    <w:rsid w:val="002940C0"/>
    <w:rsid w:val="0029438E"/>
    <w:rsid w:val="00294A71"/>
    <w:rsid w:val="0029572A"/>
    <w:rsid w:val="00295815"/>
    <w:rsid w:val="002958F2"/>
    <w:rsid w:val="002959E9"/>
    <w:rsid w:val="00295C27"/>
    <w:rsid w:val="00295CC2"/>
    <w:rsid w:val="00295EAC"/>
    <w:rsid w:val="00295EFB"/>
    <w:rsid w:val="00295F81"/>
    <w:rsid w:val="00296021"/>
    <w:rsid w:val="00296342"/>
    <w:rsid w:val="00296B96"/>
    <w:rsid w:val="00296E96"/>
    <w:rsid w:val="00297C9F"/>
    <w:rsid w:val="002A0189"/>
    <w:rsid w:val="002A0680"/>
    <w:rsid w:val="002A0AB4"/>
    <w:rsid w:val="002A0DCC"/>
    <w:rsid w:val="002A0F16"/>
    <w:rsid w:val="002A14D9"/>
    <w:rsid w:val="002A1A75"/>
    <w:rsid w:val="002A1DF9"/>
    <w:rsid w:val="002A2683"/>
    <w:rsid w:val="002A2BF8"/>
    <w:rsid w:val="002A322C"/>
    <w:rsid w:val="002A3622"/>
    <w:rsid w:val="002A3C4B"/>
    <w:rsid w:val="002A3DBF"/>
    <w:rsid w:val="002A48D8"/>
    <w:rsid w:val="002A4EE0"/>
    <w:rsid w:val="002A52BD"/>
    <w:rsid w:val="002A5596"/>
    <w:rsid w:val="002A58AD"/>
    <w:rsid w:val="002A5F98"/>
    <w:rsid w:val="002A617A"/>
    <w:rsid w:val="002A639D"/>
    <w:rsid w:val="002A6BE4"/>
    <w:rsid w:val="002A6C77"/>
    <w:rsid w:val="002A7843"/>
    <w:rsid w:val="002A7C53"/>
    <w:rsid w:val="002A7E07"/>
    <w:rsid w:val="002B0B2B"/>
    <w:rsid w:val="002B0D10"/>
    <w:rsid w:val="002B1491"/>
    <w:rsid w:val="002B1599"/>
    <w:rsid w:val="002B1998"/>
    <w:rsid w:val="002B1A9F"/>
    <w:rsid w:val="002B1CE2"/>
    <w:rsid w:val="002B1D32"/>
    <w:rsid w:val="002B24FB"/>
    <w:rsid w:val="002B258A"/>
    <w:rsid w:val="002B287C"/>
    <w:rsid w:val="002B30E4"/>
    <w:rsid w:val="002B3915"/>
    <w:rsid w:val="002B3B1F"/>
    <w:rsid w:val="002B4AE1"/>
    <w:rsid w:val="002B5AF4"/>
    <w:rsid w:val="002B6028"/>
    <w:rsid w:val="002B6116"/>
    <w:rsid w:val="002B67E0"/>
    <w:rsid w:val="002B6C3A"/>
    <w:rsid w:val="002B71AE"/>
    <w:rsid w:val="002B7385"/>
    <w:rsid w:val="002B73B3"/>
    <w:rsid w:val="002B7BDB"/>
    <w:rsid w:val="002C0347"/>
    <w:rsid w:val="002C08B9"/>
    <w:rsid w:val="002C09C8"/>
    <w:rsid w:val="002C0BD3"/>
    <w:rsid w:val="002C0DEE"/>
    <w:rsid w:val="002C0EC3"/>
    <w:rsid w:val="002C0FBE"/>
    <w:rsid w:val="002C10C4"/>
    <w:rsid w:val="002C232D"/>
    <w:rsid w:val="002C23D2"/>
    <w:rsid w:val="002C26DC"/>
    <w:rsid w:val="002C2A7A"/>
    <w:rsid w:val="002C39AD"/>
    <w:rsid w:val="002C3A4B"/>
    <w:rsid w:val="002C4F4D"/>
    <w:rsid w:val="002C553F"/>
    <w:rsid w:val="002C598D"/>
    <w:rsid w:val="002C6C57"/>
    <w:rsid w:val="002C6C89"/>
    <w:rsid w:val="002C79C8"/>
    <w:rsid w:val="002C7F32"/>
    <w:rsid w:val="002D03B3"/>
    <w:rsid w:val="002D0508"/>
    <w:rsid w:val="002D0EBB"/>
    <w:rsid w:val="002D0F0E"/>
    <w:rsid w:val="002D128A"/>
    <w:rsid w:val="002D1805"/>
    <w:rsid w:val="002D1888"/>
    <w:rsid w:val="002D21D2"/>
    <w:rsid w:val="002D2231"/>
    <w:rsid w:val="002D254D"/>
    <w:rsid w:val="002D2F2A"/>
    <w:rsid w:val="002D31C8"/>
    <w:rsid w:val="002D326A"/>
    <w:rsid w:val="002D358D"/>
    <w:rsid w:val="002D362C"/>
    <w:rsid w:val="002D3BBA"/>
    <w:rsid w:val="002D450F"/>
    <w:rsid w:val="002D4A19"/>
    <w:rsid w:val="002D4B7C"/>
    <w:rsid w:val="002D4EC8"/>
    <w:rsid w:val="002D505E"/>
    <w:rsid w:val="002D5146"/>
    <w:rsid w:val="002D52A6"/>
    <w:rsid w:val="002D54D1"/>
    <w:rsid w:val="002D555F"/>
    <w:rsid w:val="002D571D"/>
    <w:rsid w:val="002D5E21"/>
    <w:rsid w:val="002D65BC"/>
    <w:rsid w:val="002D7214"/>
    <w:rsid w:val="002D7B4B"/>
    <w:rsid w:val="002E022F"/>
    <w:rsid w:val="002E092E"/>
    <w:rsid w:val="002E1B33"/>
    <w:rsid w:val="002E264B"/>
    <w:rsid w:val="002E28C4"/>
    <w:rsid w:val="002E2A9D"/>
    <w:rsid w:val="002E3020"/>
    <w:rsid w:val="002E32D9"/>
    <w:rsid w:val="002E3484"/>
    <w:rsid w:val="002E378E"/>
    <w:rsid w:val="002E388C"/>
    <w:rsid w:val="002E39BB"/>
    <w:rsid w:val="002E4265"/>
    <w:rsid w:val="002E4B82"/>
    <w:rsid w:val="002E4BD0"/>
    <w:rsid w:val="002E531F"/>
    <w:rsid w:val="002E57E3"/>
    <w:rsid w:val="002E615F"/>
    <w:rsid w:val="002E6634"/>
    <w:rsid w:val="002E666C"/>
    <w:rsid w:val="002E6675"/>
    <w:rsid w:val="002E66F2"/>
    <w:rsid w:val="002E7A95"/>
    <w:rsid w:val="002E7B7B"/>
    <w:rsid w:val="002F0686"/>
    <w:rsid w:val="002F0C64"/>
    <w:rsid w:val="002F13E0"/>
    <w:rsid w:val="002F15F0"/>
    <w:rsid w:val="002F1C43"/>
    <w:rsid w:val="002F1CF0"/>
    <w:rsid w:val="002F1D76"/>
    <w:rsid w:val="002F2725"/>
    <w:rsid w:val="002F2B33"/>
    <w:rsid w:val="002F2C7E"/>
    <w:rsid w:val="002F2DFB"/>
    <w:rsid w:val="002F390C"/>
    <w:rsid w:val="002F3B9E"/>
    <w:rsid w:val="002F4212"/>
    <w:rsid w:val="002F4221"/>
    <w:rsid w:val="002F4DD7"/>
    <w:rsid w:val="002F5198"/>
    <w:rsid w:val="002F532E"/>
    <w:rsid w:val="002F5762"/>
    <w:rsid w:val="002F5923"/>
    <w:rsid w:val="002F639A"/>
    <w:rsid w:val="002F6516"/>
    <w:rsid w:val="002F65ED"/>
    <w:rsid w:val="002F6C14"/>
    <w:rsid w:val="002F6EED"/>
    <w:rsid w:val="002F6F03"/>
    <w:rsid w:val="002F761B"/>
    <w:rsid w:val="002F7A3E"/>
    <w:rsid w:val="0030061A"/>
    <w:rsid w:val="00300714"/>
    <w:rsid w:val="00300FA7"/>
    <w:rsid w:val="00301484"/>
    <w:rsid w:val="003015BE"/>
    <w:rsid w:val="00301ADE"/>
    <w:rsid w:val="00302D8E"/>
    <w:rsid w:val="00302E49"/>
    <w:rsid w:val="00303250"/>
    <w:rsid w:val="00303560"/>
    <w:rsid w:val="00303786"/>
    <w:rsid w:val="00303F26"/>
    <w:rsid w:val="003041E1"/>
    <w:rsid w:val="00304926"/>
    <w:rsid w:val="003049BD"/>
    <w:rsid w:val="00304AA7"/>
    <w:rsid w:val="00304B8F"/>
    <w:rsid w:val="00305179"/>
    <w:rsid w:val="0030537C"/>
    <w:rsid w:val="00305527"/>
    <w:rsid w:val="00305586"/>
    <w:rsid w:val="003057BC"/>
    <w:rsid w:val="00305886"/>
    <w:rsid w:val="0030593E"/>
    <w:rsid w:val="00306100"/>
    <w:rsid w:val="003063EE"/>
    <w:rsid w:val="0030652A"/>
    <w:rsid w:val="00306E4F"/>
    <w:rsid w:val="00307759"/>
    <w:rsid w:val="00307C9C"/>
    <w:rsid w:val="00310A41"/>
    <w:rsid w:val="0031149F"/>
    <w:rsid w:val="00311D2C"/>
    <w:rsid w:val="00311F79"/>
    <w:rsid w:val="003120E9"/>
    <w:rsid w:val="00312469"/>
    <w:rsid w:val="00312488"/>
    <w:rsid w:val="00312BB5"/>
    <w:rsid w:val="003135E5"/>
    <w:rsid w:val="00313B3D"/>
    <w:rsid w:val="00313E3D"/>
    <w:rsid w:val="00313FAA"/>
    <w:rsid w:val="0031408B"/>
    <w:rsid w:val="0031423A"/>
    <w:rsid w:val="0031456F"/>
    <w:rsid w:val="00314B27"/>
    <w:rsid w:val="0031512F"/>
    <w:rsid w:val="00315D46"/>
    <w:rsid w:val="003160BB"/>
    <w:rsid w:val="0031641D"/>
    <w:rsid w:val="0031690B"/>
    <w:rsid w:val="00316D77"/>
    <w:rsid w:val="003173A2"/>
    <w:rsid w:val="00317828"/>
    <w:rsid w:val="003179CF"/>
    <w:rsid w:val="00320515"/>
    <w:rsid w:val="00320946"/>
    <w:rsid w:val="003215EB"/>
    <w:rsid w:val="00321937"/>
    <w:rsid w:val="00321A15"/>
    <w:rsid w:val="0032220C"/>
    <w:rsid w:val="003226AD"/>
    <w:rsid w:val="00322F02"/>
    <w:rsid w:val="00322F58"/>
    <w:rsid w:val="00323329"/>
    <w:rsid w:val="00323980"/>
    <w:rsid w:val="00323B81"/>
    <w:rsid w:val="00324636"/>
    <w:rsid w:val="003246F7"/>
    <w:rsid w:val="00324B6B"/>
    <w:rsid w:val="00324D34"/>
    <w:rsid w:val="003254E7"/>
    <w:rsid w:val="00325953"/>
    <w:rsid w:val="0032595B"/>
    <w:rsid w:val="00325BAF"/>
    <w:rsid w:val="0032631E"/>
    <w:rsid w:val="00326818"/>
    <w:rsid w:val="003269AE"/>
    <w:rsid w:val="00326BC4"/>
    <w:rsid w:val="00326F06"/>
    <w:rsid w:val="00327672"/>
    <w:rsid w:val="003276D3"/>
    <w:rsid w:val="0033042C"/>
    <w:rsid w:val="003304FD"/>
    <w:rsid w:val="00330950"/>
    <w:rsid w:val="00330F7B"/>
    <w:rsid w:val="00331402"/>
    <w:rsid w:val="00331867"/>
    <w:rsid w:val="0033207C"/>
    <w:rsid w:val="00332B94"/>
    <w:rsid w:val="00333CB9"/>
    <w:rsid w:val="003341F2"/>
    <w:rsid w:val="0033453F"/>
    <w:rsid w:val="00335B19"/>
    <w:rsid w:val="00336383"/>
    <w:rsid w:val="0033658D"/>
    <w:rsid w:val="0033664C"/>
    <w:rsid w:val="0033691F"/>
    <w:rsid w:val="00336BE6"/>
    <w:rsid w:val="00336E6A"/>
    <w:rsid w:val="003376FB"/>
    <w:rsid w:val="00337795"/>
    <w:rsid w:val="00337BB6"/>
    <w:rsid w:val="00337DAA"/>
    <w:rsid w:val="00340E10"/>
    <w:rsid w:val="00341039"/>
    <w:rsid w:val="00341967"/>
    <w:rsid w:val="00341D93"/>
    <w:rsid w:val="00342BC6"/>
    <w:rsid w:val="00342FAA"/>
    <w:rsid w:val="00343038"/>
    <w:rsid w:val="003433F2"/>
    <w:rsid w:val="00343569"/>
    <w:rsid w:val="003439F8"/>
    <w:rsid w:val="003441ED"/>
    <w:rsid w:val="00344337"/>
    <w:rsid w:val="003449D6"/>
    <w:rsid w:val="00344DC6"/>
    <w:rsid w:val="00344F03"/>
    <w:rsid w:val="0034516F"/>
    <w:rsid w:val="00345560"/>
    <w:rsid w:val="00345A7D"/>
    <w:rsid w:val="00345F02"/>
    <w:rsid w:val="00346237"/>
    <w:rsid w:val="00346A07"/>
    <w:rsid w:val="00346A8D"/>
    <w:rsid w:val="00346E9F"/>
    <w:rsid w:val="003479EC"/>
    <w:rsid w:val="00347E02"/>
    <w:rsid w:val="00347F64"/>
    <w:rsid w:val="003501F9"/>
    <w:rsid w:val="003509B6"/>
    <w:rsid w:val="00350DA1"/>
    <w:rsid w:val="00351166"/>
    <w:rsid w:val="00351B18"/>
    <w:rsid w:val="003520C0"/>
    <w:rsid w:val="0035235B"/>
    <w:rsid w:val="0035251E"/>
    <w:rsid w:val="0035300B"/>
    <w:rsid w:val="00353092"/>
    <w:rsid w:val="003531CC"/>
    <w:rsid w:val="003536E2"/>
    <w:rsid w:val="00353B9D"/>
    <w:rsid w:val="00353E47"/>
    <w:rsid w:val="00354132"/>
    <w:rsid w:val="00354156"/>
    <w:rsid w:val="00354BE0"/>
    <w:rsid w:val="00354D94"/>
    <w:rsid w:val="00355252"/>
    <w:rsid w:val="00355F16"/>
    <w:rsid w:val="0035600A"/>
    <w:rsid w:val="00356203"/>
    <w:rsid w:val="00356BD5"/>
    <w:rsid w:val="00356E68"/>
    <w:rsid w:val="00356EA4"/>
    <w:rsid w:val="00356EDF"/>
    <w:rsid w:val="00357987"/>
    <w:rsid w:val="00357A86"/>
    <w:rsid w:val="00360730"/>
    <w:rsid w:val="00360C63"/>
    <w:rsid w:val="00360F79"/>
    <w:rsid w:val="00361166"/>
    <w:rsid w:val="0036116C"/>
    <w:rsid w:val="00361825"/>
    <w:rsid w:val="003619A4"/>
    <w:rsid w:val="00361C29"/>
    <w:rsid w:val="00362145"/>
    <w:rsid w:val="00363055"/>
    <w:rsid w:val="00363FD2"/>
    <w:rsid w:val="00364213"/>
    <w:rsid w:val="0036446E"/>
    <w:rsid w:val="0036465C"/>
    <w:rsid w:val="00364A6D"/>
    <w:rsid w:val="00364AF7"/>
    <w:rsid w:val="00364B5E"/>
    <w:rsid w:val="00364C2C"/>
    <w:rsid w:val="003654AD"/>
    <w:rsid w:val="003656F7"/>
    <w:rsid w:val="00365AAE"/>
    <w:rsid w:val="00365E1D"/>
    <w:rsid w:val="003666A7"/>
    <w:rsid w:val="0036738D"/>
    <w:rsid w:val="00367623"/>
    <w:rsid w:val="003676C2"/>
    <w:rsid w:val="00367764"/>
    <w:rsid w:val="0036787F"/>
    <w:rsid w:val="00367CFB"/>
    <w:rsid w:val="00367FBE"/>
    <w:rsid w:val="00370B55"/>
    <w:rsid w:val="00370FDF"/>
    <w:rsid w:val="00371241"/>
    <w:rsid w:val="003713F8"/>
    <w:rsid w:val="003726AA"/>
    <w:rsid w:val="00373B50"/>
    <w:rsid w:val="003744D0"/>
    <w:rsid w:val="003747C5"/>
    <w:rsid w:val="0037492E"/>
    <w:rsid w:val="00374CFF"/>
    <w:rsid w:val="00375C41"/>
    <w:rsid w:val="003762E9"/>
    <w:rsid w:val="00376D04"/>
    <w:rsid w:val="003770FC"/>
    <w:rsid w:val="0037718F"/>
    <w:rsid w:val="0037735D"/>
    <w:rsid w:val="00377FEF"/>
    <w:rsid w:val="0038070C"/>
    <w:rsid w:val="00380850"/>
    <w:rsid w:val="00381180"/>
    <w:rsid w:val="00381221"/>
    <w:rsid w:val="003812A8"/>
    <w:rsid w:val="003819DC"/>
    <w:rsid w:val="00381A2F"/>
    <w:rsid w:val="00381F3D"/>
    <w:rsid w:val="0038222C"/>
    <w:rsid w:val="003824D4"/>
    <w:rsid w:val="00382637"/>
    <w:rsid w:val="003829BC"/>
    <w:rsid w:val="00382C74"/>
    <w:rsid w:val="00382E3F"/>
    <w:rsid w:val="00383279"/>
    <w:rsid w:val="00383642"/>
    <w:rsid w:val="003837B8"/>
    <w:rsid w:val="00383D1B"/>
    <w:rsid w:val="00383DA4"/>
    <w:rsid w:val="003844EE"/>
    <w:rsid w:val="0038489B"/>
    <w:rsid w:val="003848DC"/>
    <w:rsid w:val="00384A0F"/>
    <w:rsid w:val="00384E24"/>
    <w:rsid w:val="00385E5D"/>
    <w:rsid w:val="0038634D"/>
    <w:rsid w:val="003864AF"/>
    <w:rsid w:val="003864CE"/>
    <w:rsid w:val="003865AA"/>
    <w:rsid w:val="00387B36"/>
    <w:rsid w:val="00387CE3"/>
    <w:rsid w:val="00390716"/>
    <w:rsid w:val="0039073B"/>
    <w:rsid w:val="003907F7"/>
    <w:rsid w:val="003908CC"/>
    <w:rsid w:val="00390ABE"/>
    <w:rsid w:val="00391061"/>
    <w:rsid w:val="00391110"/>
    <w:rsid w:val="0039128A"/>
    <w:rsid w:val="003917FE"/>
    <w:rsid w:val="00391992"/>
    <w:rsid w:val="00391EDB"/>
    <w:rsid w:val="0039208C"/>
    <w:rsid w:val="0039252B"/>
    <w:rsid w:val="0039262D"/>
    <w:rsid w:val="003936ED"/>
    <w:rsid w:val="003938DF"/>
    <w:rsid w:val="00393EC5"/>
    <w:rsid w:val="003943D4"/>
    <w:rsid w:val="0039444A"/>
    <w:rsid w:val="00394469"/>
    <w:rsid w:val="003945BE"/>
    <w:rsid w:val="0039486B"/>
    <w:rsid w:val="00394967"/>
    <w:rsid w:val="003949EE"/>
    <w:rsid w:val="00394E1B"/>
    <w:rsid w:val="003950F9"/>
    <w:rsid w:val="0039582A"/>
    <w:rsid w:val="003958CC"/>
    <w:rsid w:val="00395D55"/>
    <w:rsid w:val="00395E2E"/>
    <w:rsid w:val="0039647A"/>
    <w:rsid w:val="00396850"/>
    <w:rsid w:val="00396AD5"/>
    <w:rsid w:val="003973E0"/>
    <w:rsid w:val="00397A24"/>
    <w:rsid w:val="00397D70"/>
    <w:rsid w:val="00397E6F"/>
    <w:rsid w:val="003A085D"/>
    <w:rsid w:val="003A0A28"/>
    <w:rsid w:val="003A1AC1"/>
    <w:rsid w:val="003A1B59"/>
    <w:rsid w:val="003A26F8"/>
    <w:rsid w:val="003A2FD0"/>
    <w:rsid w:val="003A3281"/>
    <w:rsid w:val="003A341D"/>
    <w:rsid w:val="003A34C2"/>
    <w:rsid w:val="003A3B8F"/>
    <w:rsid w:val="003A507F"/>
    <w:rsid w:val="003A50D6"/>
    <w:rsid w:val="003A55EF"/>
    <w:rsid w:val="003A5ADF"/>
    <w:rsid w:val="003A5D30"/>
    <w:rsid w:val="003A6170"/>
    <w:rsid w:val="003A69A6"/>
    <w:rsid w:val="003A717A"/>
    <w:rsid w:val="003A723F"/>
    <w:rsid w:val="003A726D"/>
    <w:rsid w:val="003A7693"/>
    <w:rsid w:val="003A76C6"/>
    <w:rsid w:val="003A7E68"/>
    <w:rsid w:val="003A7F68"/>
    <w:rsid w:val="003A7FC9"/>
    <w:rsid w:val="003B007A"/>
    <w:rsid w:val="003B0BD0"/>
    <w:rsid w:val="003B12FB"/>
    <w:rsid w:val="003B16D5"/>
    <w:rsid w:val="003B18C0"/>
    <w:rsid w:val="003B1B02"/>
    <w:rsid w:val="003B1F81"/>
    <w:rsid w:val="003B20AD"/>
    <w:rsid w:val="003B2382"/>
    <w:rsid w:val="003B2593"/>
    <w:rsid w:val="003B2A73"/>
    <w:rsid w:val="003B3068"/>
    <w:rsid w:val="003B393F"/>
    <w:rsid w:val="003B3CD3"/>
    <w:rsid w:val="003B3EE7"/>
    <w:rsid w:val="003B4270"/>
    <w:rsid w:val="003B47ED"/>
    <w:rsid w:val="003B48FB"/>
    <w:rsid w:val="003B49BD"/>
    <w:rsid w:val="003B5582"/>
    <w:rsid w:val="003B6C44"/>
    <w:rsid w:val="003B6CEA"/>
    <w:rsid w:val="003B747E"/>
    <w:rsid w:val="003C0429"/>
    <w:rsid w:val="003C05A0"/>
    <w:rsid w:val="003C05DE"/>
    <w:rsid w:val="003C08EA"/>
    <w:rsid w:val="003C1235"/>
    <w:rsid w:val="003C12CB"/>
    <w:rsid w:val="003C136A"/>
    <w:rsid w:val="003C1773"/>
    <w:rsid w:val="003C1DE1"/>
    <w:rsid w:val="003C2185"/>
    <w:rsid w:val="003C24ED"/>
    <w:rsid w:val="003C32B8"/>
    <w:rsid w:val="003C331B"/>
    <w:rsid w:val="003C38B3"/>
    <w:rsid w:val="003C4301"/>
    <w:rsid w:val="003C4350"/>
    <w:rsid w:val="003C6074"/>
    <w:rsid w:val="003C60D9"/>
    <w:rsid w:val="003C67F3"/>
    <w:rsid w:val="003C694B"/>
    <w:rsid w:val="003C6A07"/>
    <w:rsid w:val="003C6A2B"/>
    <w:rsid w:val="003C6D28"/>
    <w:rsid w:val="003C6F74"/>
    <w:rsid w:val="003C7AEF"/>
    <w:rsid w:val="003C7BAB"/>
    <w:rsid w:val="003D026B"/>
    <w:rsid w:val="003D0A29"/>
    <w:rsid w:val="003D10B8"/>
    <w:rsid w:val="003D1BF8"/>
    <w:rsid w:val="003D1EFE"/>
    <w:rsid w:val="003D1FAC"/>
    <w:rsid w:val="003D3376"/>
    <w:rsid w:val="003D3C53"/>
    <w:rsid w:val="003D4322"/>
    <w:rsid w:val="003D48D9"/>
    <w:rsid w:val="003D4AA5"/>
    <w:rsid w:val="003D4C14"/>
    <w:rsid w:val="003D4EF4"/>
    <w:rsid w:val="003D5252"/>
    <w:rsid w:val="003D591C"/>
    <w:rsid w:val="003D5B50"/>
    <w:rsid w:val="003D5B7C"/>
    <w:rsid w:val="003D63C8"/>
    <w:rsid w:val="003D67A9"/>
    <w:rsid w:val="003D680F"/>
    <w:rsid w:val="003D688D"/>
    <w:rsid w:val="003D689E"/>
    <w:rsid w:val="003D6D80"/>
    <w:rsid w:val="003D7488"/>
    <w:rsid w:val="003D7AB8"/>
    <w:rsid w:val="003D7C1A"/>
    <w:rsid w:val="003D7D16"/>
    <w:rsid w:val="003D7DF9"/>
    <w:rsid w:val="003D7E9D"/>
    <w:rsid w:val="003D7F34"/>
    <w:rsid w:val="003D7FA7"/>
    <w:rsid w:val="003E00BB"/>
    <w:rsid w:val="003E04A1"/>
    <w:rsid w:val="003E05CE"/>
    <w:rsid w:val="003E06CB"/>
    <w:rsid w:val="003E0C54"/>
    <w:rsid w:val="003E0CB2"/>
    <w:rsid w:val="003E1295"/>
    <w:rsid w:val="003E1707"/>
    <w:rsid w:val="003E17F8"/>
    <w:rsid w:val="003E1D1E"/>
    <w:rsid w:val="003E2838"/>
    <w:rsid w:val="003E349E"/>
    <w:rsid w:val="003E38F7"/>
    <w:rsid w:val="003E3948"/>
    <w:rsid w:val="003E3BF1"/>
    <w:rsid w:val="003E3BFD"/>
    <w:rsid w:val="003E3FA9"/>
    <w:rsid w:val="003E456E"/>
    <w:rsid w:val="003E45D6"/>
    <w:rsid w:val="003E46DB"/>
    <w:rsid w:val="003E4A2B"/>
    <w:rsid w:val="003E4AE7"/>
    <w:rsid w:val="003E4F80"/>
    <w:rsid w:val="003E5025"/>
    <w:rsid w:val="003E51F0"/>
    <w:rsid w:val="003E581B"/>
    <w:rsid w:val="003E58A3"/>
    <w:rsid w:val="003E58E8"/>
    <w:rsid w:val="003E5A74"/>
    <w:rsid w:val="003E5D0F"/>
    <w:rsid w:val="003E610F"/>
    <w:rsid w:val="003E63C8"/>
    <w:rsid w:val="003E67AD"/>
    <w:rsid w:val="003E68B3"/>
    <w:rsid w:val="003E6CB4"/>
    <w:rsid w:val="003E6D2E"/>
    <w:rsid w:val="003E6E6B"/>
    <w:rsid w:val="003E7497"/>
    <w:rsid w:val="003E7A1D"/>
    <w:rsid w:val="003F0BCC"/>
    <w:rsid w:val="003F0D0A"/>
    <w:rsid w:val="003F1555"/>
    <w:rsid w:val="003F1A86"/>
    <w:rsid w:val="003F1E0F"/>
    <w:rsid w:val="003F1EB6"/>
    <w:rsid w:val="003F21A3"/>
    <w:rsid w:val="003F2316"/>
    <w:rsid w:val="003F2395"/>
    <w:rsid w:val="003F2402"/>
    <w:rsid w:val="003F2948"/>
    <w:rsid w:val="003F2EB0"/>
    <w:rsid w:val="003F454A"/>
    <w:rsid w:val="003F48A3"/>
    <w:rsid w:val="003F49BF"/>
    <w:rsid w:val="003F4ADE"/>
    <w:rsid w:val="003F4DC0"/>
    <w:rsid w:val="003F53B7"/>
    <w:rsid w:val="003F6816"/>
    <w:rsid w:val="003F6A16"/>
    <w:rsid w:val="003F72BF"/>
    <w:rsid w:val="003F7BB4"/>
    <w:rsid w:val="0040009E"/>
    <w:rsid w:val="004005F0"/>
    <w:rsid w:val="00401400"/>
    <w:rsid w:val="004015CF"/>
    <w:rsid w:val="0040186F"/>
    <w:rsid w:val="00401C27"/>
    <w:rsid w:val="00401C9F"/>
    <w:rsid w:val="0040227D"/>
    <w:rsid w:val="0040280F"/>
    <w:rsid w:val="004029C8"/>
    <w:rsid w:val="00402BD3"/>
    <w:rsid w:val="00402DE9"/>
    <w:rsid w:val="00402FE0"/>
    <w:rsid w:val="0040367C"/>
    <w:rsid w:val="00403994"/>
    <w:rsid w:val="00403C7A"/>
    <w:rsid w:val="0040448D"/>
    <w:rsid w:val="00405016"/>
    <w:rsid w:val="00405AC9"/>
    <w:rsid w:val="00405E96"/>
    <w:rsid w:val="00405E99"/>
    <w:rsid w:val="004060FC"/>
    <w:rsid w:val="00406600"/>
    <w:rsid w:val="00406BAE"/>
    <w:rsid w:val="004071F4"/>
    <w:rsid w:val="0040736D"/>
    <w:rsid w:val="004073EE"/>
    <w:rsid w:val="0040763C"/>
    <w:rsid w:val="00407658"/>
    <w:rsid w:val="00407A6D"/>
    <w:rsid w:val="00407EC1"/>
    <w:rsid w:val="0041012A"/>
    <w:rsid w:val="00410136"/>
    <w:rsid w:val="00410744"/>
    <w:rsid w:val="00410CF3"/>
    <w:rsid w:val="0041137B"/>
    <w:rsid w:val="004114F7"/>
    <w:rsid w:val="004121A3"/>
    <w:rsid w:val="00413301"/>
    <w:rsid w:val="00413333"/>
    <w:rsid w:val="00413627"/>
    <w:rsid w:val="00413A5C"/>
    <w:rsid w:val="00413DE2"/>
    <w:rsid w:val="004141FD"/>
    <w:rsid w:val="00414BCA"/>
    <w:rsid w:val="0041527E"/>
    <w:rsid w:val="00415822"/>
    <w:rsid w:val="00415932"/>
    <w:rsid w:val="0041652F"/>
    <w:rsid w:val="004165E9"/>
    <w:rsid w:val="00416946"/>
    <w:rsid w:val="00416A87"/>
    <w:rsid w:val="00416BE1"/>
    <w:rsid w:val="00416FC0"/>
    <w:rsid w:val="0041701C"/>
    <w:rsid w:val="0041703B"/>
    <w:rsid w:val="00417247"/>
    <w:rsid w:val="004177B4"/>
    <w:rsid w:val="00417D72"/>
    <w:rsid w:val="004200F6"/>
    <w:rsid w:val="004205D7"/>
    <w:rsid w:val="004206DC"/>
    <w:rsid w:val="00420947"/>
    <w:rsid w:val="00420D6E"/>
    <w:rsid w:val="004212E0"/>
    <w:rsid w:val="00421997"/>
    <w:rsid w:val="004219F2"/>
    <w:rsid w:val="00421AF5"/>
    <w:rsid w:val="004220B6"/>
    <w:rsid w:val="00422F20"/>
    <w:rsid w:val="00423EFA"/>
    <w:rsid w:val="00424714"/>
    <w:rsid w:val="0042526D"/>
    <w:rsid w:val="0042553B"/>
    <w:rsid w:val="0042567E"/>
    <w:rsid w:val="00425CB9"/>
    <w:rsid w:val="00425FE2"/>
    <w:rsid w:val="0042659D"/>
    <w:rsid w:val="004267DC"/>
    <w:rsid w:val="00426FD3"/>
    <w:rsid w:val="00427644"/>
    <w:rsid w:val="0043011E"/>
    <w:rsid w:val="0043058F"/>
    <w:rsid w:val="004305D9"/>
    <w:rsid w:val="00431329"/>
    <w:rsid w:val="004313A8"/>
    <w:rsid w:val="00431710"/>
    <w:rsid w:val="00431D54"/>
    <w:rsid w:val="00431DE7"/>
    <w:rsid w:val="0043252C"/>
    <w:rsid w:val="00432861"/>
    <w:rsid w:val="00432894"/>
    <w:rsid w:val="00432BF6"/>
    <w:rsid w:val="00432C53"/>
    <w:rsid w:val="00432FDE"/>
    <w:rsid w:val="004332AF"/>
    <w:rsid w:val="0043340E"/>
    <w:rsid w:val="00433522"/>
    <w:rsid w:val="0043376A"/>
    <w:rsid w:val="00433985"/>
    <w:rsid w:val="00433B09"/>
    <w:rsid w:val="00433CEE"/>
    <w:rsid w:val="004341D0"/>
    <w:rsid w:val="00434A27"/>
    <w:rsid w:val="00435D67"/>
    <w:rsid w:val="00435EC0"/>
    <w:rsid w:val="00435F92"/>
    <w:rsid w:val="004361B4"/>
    <w:rsid w:val="00436533"/>
    <w:rsid w:val="0043685F"/>
    <w:rsid w:val="004368EE"/>
    <w:rsid w:val="00436A4B"/>
    <w:rsid w:val="00436B15"/>
    <w:rsid w:val="004371B1"/>
    <w:rsid w:val="0043747A"/>
    <w:rsid w:val="004375E7"/>
    <w:rsid w:val="0043778B"/>
    <w:rsid w:val="004378CF"/>
    <w:rsid w:val="00440015"/>
    <w:rsid w:val="004401B7"/>
    <w:rsid w:val="00440F31"/>
    <w:rsid w:val="004411BD"/>
    <w:rsid w:val="00441AD3"/>
    <w:rsid w:val="00441C81"/>
    <w:rsid w:val="00441CBC"/>
    <w:rsid w:val="00441FEA"/>
    <w:rsid w:val="004423AC"/>
    <w:rsid w:val="0044257D"/>
    <w:rsid w:val="004425F7"/>
    <w:rsid w:val="004427A7"/>
    <w:rsid w:val="00442BAD"/>
    <w:rsid w:val="00443265"/>
    <w:rsid w:val="0044375F"/>
    <w:rsid w:val="00444004"/>
    <w:rsid w:val="0044416B"/>
    <w:rsid w:val="00444217"/>
    <w:rsid w:val="00444680"/>
    <w:rsid w:val="00444758"/>
    <w:rsid w:val="00445387"/>
    <w:rsid w:val="00445BDC"/>
    <w:rsid w:val="00446640"/>
    <w:rsid w:val="004466FB"/>
    <w:rsid w:val="00446AF4"/>
    <w:rsid w:val="00446B26"/>
    <w:rsid w:val="0044784D"/>
    <w:rsid w:val="00447FD0"/>
    <w:rsid w:val="00450836"/>
    <w:rsid w:val="0045094C"/>
    <w:rsid w:val="0045119D"/>
    <w:rsid w:val="0045135F"/>
    <w:rsid w:val="004513B4"/>
    <w:rsid w:val="00451A22"/>
    <w:rsid w:val="00452C28"/>
    <w:rsid w:val="00452E1C"/>
    <w:rsid w:val="0045305E"/>
    <w:rsid w:val="004531B8"/>
    <w:rsid w:val="00453810"/>
    <w:rsid w:val="004544CD"/>
    <w:rsid w:val="00454AF5"/>
    <w:rsid w:val="00454B06"/>
    <w:rsid w:val="00454EE3"/>
    <w:rsid w:val="00455A5E"/>
    <w:rsid w:val="00455E85"/>
    <w:rsid w:val="004563BA"/>
    <w:rsid w:val="00456EE9"/>
    <w:rsid w:val="00456F51"/>
    <w:rsid w:val="00457E45"/>
    <w:rsid w:val="00460CBE"/>
    <w:rsid w:val="00460CD3"/>
    <w:rsid w:val="004612C4"/>
    <w:rsid w:val="004612DB"/>
    <w:rsid w:val="0046269F"/>
    <w:rsid w:val="00463170"/>
    <w:rsid w:val="00463BDD"/>
    <w:rsid w:val="00463C1D"/>
    <w:rsid w:val="00465B1A"/>
    <w:rsid w:val="00465B5B"/>
    <w:rsid w:val="00465CC5"/>
    <w:rsid w:val="00465D3D"/>
    <w:rsid w:val="004663E2"/>
    <w:rsid w:val="00466B52"/>
    <w:rsid w:val="00466BCD"/>
    <w:rsid w:val="00466D0B"/>
    <w:rsid w:val="00466DEB"/>
    <w:rsid w:val="0046716E"/>
    <w:rsid w:val="00467FDC"/>
    <w:rsid w:val="00470004"/>
    <w:rsid w:val="00470842"/>
    <w:rsid w:val="00470897"/>
    <w:rsid w:val="004713A0"/>
    <w:rsid w:val="0047274E"/>
    <w:rsid w:val="00472831"/>
    <w:rsid w:val="00472BE2"/>
    <w:rsid w:val="00472D15"/>
    <w:rsid w:val="004731BF"/>
    <w:rsid w:val="004731C9"/>
    <w:rsid w:val="00474037"/>
    <w:rsid w:val="00474628"/>
    <w:rsid w:val="0047488D"/>
    <w:rsid w:val="00474B1C"/>
    <w:rsid w:val="00474C46"/>
    <w:rsid w:val="00474D4D"/>
    <w:rsid w:val="00474E13"/>
    <w:rsid w:val="00474FF4"/>
    <w:rsid w:val="004755FE"/>
    <w:rsid w:val="00475AF5"/>
    <w:rsid w:val="00475DC3"/>
    <w:rsid w:val="00475F04"/>
    <w:rsid w:val="00476B30"/>
    <w:rsid w:val="00476E5A"/>
    <w:rsid w:val="00477E96"/>
    <w:rsid w:val="00480211"/>
    <w:rsid w:val="00480628"/>
    <w:rsid w:val="00480AF8"/>
    <w:rsid w:val="00480C60"/>
    <w:rsid w:val="00481993"/>
    <w:rsid w:val="004819BD"/>
    <w:rsid w:val="00481AA9"/>
    <w:rsid w:val="00481B1E"/>
    <w:rsid w:val="004834A1"/>
    <w:rsid w:val="0048356D"/>
    <w:rsid w:val="00483993"/>
    <w:rsid w:val="00483A5A"/>
    <w:rsid w:val="00483CAB"/>
    <w:rsid w:val="00483E41"/>
    <w:rsid w:val="00484169"/>
    <w:rsid w:val="004844EB"/>
    <w:rsid w:val="00484853"/>
    <w:rsid w:val="00484A85"/>
    <w:rsid w:val="00484E23"/>
    <w:rsid w:val="0048573F"/>
    <w:rsid w:val="00485CFB"/>
    <w:rsid w:val="00485E18"/>
    <w:rsid w:val="00485EA0"/>
    <w:rsid w:val="004860D7"/>
    <w:rsid w:val="0048635E"/>
    <w:rsid w:val="004867FF"/>
    <w:rsid w:val="004874E8"/>
    <w:rsid w:val="004903A1"/>
    <w:rsid w:val="004906AE"/>
    <w:rsid w:val="00490786"/>
    <w:rsid w:val="00490877"/>
    <w:rsid w:val="004909AD"/>
    <w:rsid w:val="00490B4E"/>
    <w:rsid w:val="00490D66"/>
    <w:rsid w:val="00491152"/>
    <w:rsid w:val="004911BD"/>
    <w:rsid w:val="0049137A"/>
    <w:rsid w:val="00491A97"/>
    <w:rsid w:val="0049249F"/>
    <w:rsid w:val="004928FC"/>
    <w:rsid w:val="00492CAA"/>
    <w:rsid w:val="0049307B"/>
    <w:rsid w:val="00493888"/>
    <w:rsid w:val="00493F09"/>
    <w:rsid w:val="00494A2D"/>
    <w:rsid w:val="00494C86"/>
    <w:rsid w:val="0049508C"/>
    <w:rsid w:val="004950E1"/>
    <w:rsid w:val="00495159"/>
    <w:rsid w:val="004951AE"/>
    <w:rsid w:val="00495535"/>
    <w:rsid w:val="004959C9"/>
    <w:rsid w:val="00495D0D"/>
    <w:rsid w:val="004968D0"/>
    <w:rsid w:val="00496A08"/>
    <w:rsid w:val="00496ABD"/>
    <w:rsid w:val="00496CBA"/>
    <w:rsid w:val="00497023"/>
    <w:rsid w:val="004972A9"/>
    <w:rsid w:val="004978FB"/>
    <w:rsid w:val="00497EEA"/>
    <w:rsid w:val="00497F1F"/>
    <w:rsid w:val="004A004D"/>
    <w:rsid w:val="004A0317"/>
    <w:rsid w:val="004A0A08"/>
    <w:rsid w:val="004A0AE3"/>
    <w:rsid w:val="004A0B29"/>
    <w:rsid w:val="004A1910"/>
    <w:rsid w:val="004A1916"/>
    <w:rsid w:val="004A1A4C"/>
    <w:rsid w:val="004A1DA0"/>
    <w:rsid w:val="004A1ED1"/>
    <w:rsid w:val="004A1F78"/>
    <w:rsid w:val="004A22BB"/>
    <w:rsid w:val="004A26EA"/>
    <w:rsid w:val="004A2CB9"/>
    <w:rsid w:val="004A2D12"/>
    <w:rsid w:val="004A2D6C"/>
    <w:rsid w:val="004A2D86"/>
    <w:rsid w:val="004A2DF6"/>
    <w:rsid w:val="004A2E49"/>
    <w:rsid w:val="004A31B1"/>
    <w:rsid w:val="004A36CF"/>
    <w:rsid w:val="004A3751"/>
    <w:rsid w:val="004A3C17"/>
    <w:rsid w:val="004A3E14"/>
    <w:rsid w:val="004A41E3"/>
    <w:rsid w:val="004A420E"/>
    <w:rsid w:val="004A4F3F"/>
    <w:rsid w:val="004A4FFA"/>
    <w:rsid w:val="004A519A"/>
    <w:rsid w:val="004A53C6"/>
    <w:rsid w:val="004A58A2"/>
    <w:rsid w:val="004A6B1D"/>
    <w:rsid w:val="004A6C1E"/>
    <w:rsid w:val="004A6D7D"/>
    <w:rsid w:val="004A7581"/>
    <w:rsid w:val="004A7D5C"/>
    <w:rsid w:val="004B00CD"/>
    <w:rsid w:val="004B099A"/>
    <w:rsid w:val="004B129C"/>
    <w:rsid w:val="004B12F7"/>
    <w:rsid w:val="004B1581"/>
    <w:rsid w:val="004B21D3"/>
    <w:rsid w:val="004B2354"/>
    <w:rsid w:val="004B2CB1"/>
    <w:rsid w:val="004B2D30"/>
    <w:rsid w:val="004B3072"/>
    <w:rsid w:val="004B30AA"/>
    <w:rsid w:val="004B3545"/>
    <w:rsid w:val="004B3887"/>
    <w:rsid w:val="004B3A7A"/>
    <w:rsid w:val="004B4178"/>
    <w:rsid w:val="004B44C0"/>
    <w:rsid w:val="004B4568"/>
    <w:rsid w:val="004B45D5"/>
    <w:rsid w:val="004B498B"/>
    <w:rsid w:val="004B4A3A"/>
    <w:rsid w:val="004B4A57"/>
    <w:rsid w:val="004B4A9F"/>
    <w:rsid w:val="004B4EA4"/>
    <w:rsid w:val="004B4F5C"/>
    <w:rsid w:val="004B5737"/>
    <w:rsid w:val="004B674B"/>
    <w:rsid w:val="004B681E"/>
    <w:rsid w:val="004C0774"/>
    <w:rsid w:val="004C0B54"/>
    <w:rsid w:val="004C0FC8"/>
    <w:rsid w:val="004C113D"/>
    <w:rsid w:val="004C1336"/>
    <w:rsid w:val="004C1616"/>
    <w:rsid w:val="004C190A"/>
    <w:rsid w:val="004C1949"/>
    <w:rsid w:val="004C197B"/>
    <w:rsid w:val="004C1B3C"/>
    <w:rsid w:val="004C1C5D"/>
    <w:rsid w:val="004C1E62"/>
    <w:rsid w:val="004C252F"/>
    <w:rsid w:val="004C258F"/>
    <w:rsid w:val="004C2A92"/>
    <w:rsid w:val="004C343B"/>
    <w:rsid w:val="004C34DA"/>
    <w:rsid w:val="004C3957"/>
    <w:rsid w:val="004C3C56"/>
    <w:rsid w:val="004C3F81"/>
    <w:rsid w:val="004C4017"/>
    <w:rsid w:val="004C41ED"/>
    <w:rsid w:val="004C45B2"/>
    <w:rsid w:val="004C51A5"/>
    <w:rsid w:val="004C5630"/>
    <w:rsid w:val="004C592D"/>
    <w:rsid w:val="004C5A85"/>
    <w:rsid w:val="004C5BCD"/>
    <w:rsid w:val="004C7553"/>
    <w:rsid w:val="004C766F"/>
    <w:rsid w:val="004C7753"/>
    <w:rsid w:val="004C7B35"/>
    <w:rsid w:val="004C7D26"/>
    <w:rsid w:val="004C7EA1"/>
    <w:rsid w:val="004D0A18"/>
    <w:rsid w:val="004D0A3A"/>
    <w:rsid w:val="004D1510"/>
    <w:rsid w:val="004D1C28"/>
    <w:rsid w:val="004D2100"/>
    <w:rsid w:val="004D2204"/>
    <w:rsid w:val="004D261E"/>
    <w:rsid w:val="004D2910"/>
    <w:rsid w:val="004D4347"/>
    <w:rsid w:val="004D4690"/>
    <w:rsid w:val="004D4C98"/>
    <w:rsid w:val="004D547E"/>
    <w:rsid w:val="004D579C"/>
    <w:rsid w:val="004D5C70"/>
    <w:rsid w:val="004D65A7"/>
    <w:rsid w:val="004D6B72"/>
    <w:rsid w:val="004D6D36"/>
    <w:rsid w:val="004E0233"/>
    <w:rsid w:val="004E06DA"/>
    <w:rsid w:val="004E09DA"/>
    <w:rsid w:val="004E107F"/>
    <w:rsid w:val="004E166B"/>
    <w:rsid w:val="004E1B0A"/>
    <w:rsid w:val="004E1BD8"/>
    <w:rsid w:val="004E1D52"/>
    <w:rsid w:val="004E1EEC"/>
    <w:rsid w:val="004E2A19"/>
    <w:rsid w:val="004E2CDA"/>
    <w:rsid w:val="004E2DDF"/>
    <w:rsid w:val="004E2F3B"/>
    <w:rsid w:val="004E2FC0"/>
    <w:rsid w:val="004E330B"/>
    <w:rsid w:val="004E3989"/>
    <w:rsid w:val="004E3A1A"/>
    <w:rsid w:val="004E3D76"/>
    <w:rsid w:val="004E3EC6"/>
    <w:rsid w:val="004E3EE1"/>
    <w:rsid w:val="004E3F18"/>
    <w:rsid w:val="004E4143"/>
    <w:rsid w:val="004E486B"/>
    <w:rsid w:val="004E4AD8"/>
    <w:rsid w:val="004E4DC4"/>
    <w:rsid w:val="004E4F68"/>
    <w:rsid w:val="004E4F89"/>
    <w:rsid w:val="004E5646"/>
    <w:rsid w:val="004E56E3"/>
    <w:rsid w:val="004E6700"/>
    <w:rsid w:val="004E740F"/>
    <w:rsid w:val="004E74E2"/>
    <w:rsid w:val="004E75E8"/>
    <w:rsid w:val="004E7ADB"/>
    <w:rsid w:val="004E7FBA"/>
    <w:rsid w:val="004F07D3"/>
    <w:rsid w:val="004F0806"/>
    <w:rsid w:val="004F09DB"/>
    <w:rsid w:val="004F0F90"/>
    <w:rsid w:val="004F1919"/>
    <w:rsid w:val="004F1C90"/>
    <w:rsid w:val="004F1DCC"/>
    <w:rsid w:val="004F2347"/>
    <w:rsid w:val="004F2416"/>
    <w:rsid w:val="004F3096"/>
    <w:rsid w:val="004F32ED"/>
    <w:rsid w:val="004F408E"/>
    <w:rsid w:val="004F459D"/>
    <w:rsid w:val="004F4D1C"/>
    <w:rsid w:val="004F4E81"/>
    <w:rsid w:val="004F50C5"/>
    <w:rsid w:val="004F5613"/>
    <w:rsid w:val="004F5ABE"/>
    <w:rsid w:val="004F5C02"/>
    <w:rsid w:val="004F5DA4"/>
    <w:rsid w:val="004F5DB1"/>
    <w:rsid w:val="004F66BB"/>
    <w:rsid w:val="004F6992"/>
    <w:rsid w:val="004F6C1B"/>
    <w:rsid w:val="004F7EAB"/>
    <w:rsid w:val="0050069D"/>
    <w:rsid w:val="005007D2"/>
    <w:rsid w:val="00500973"/>
    <w:rsid w:val="00500A28"/>
    <w:rsid w:val="00501ACC"/>
    <w:rsid w:val="00501BCF"/>
    <w:rsid w:val="0050267E"/>
    <w:rsid w:val="005027BC"/>
    <w:rsid w:val="0050303F"/>
    <w:rsid w:val="0050331B"/>
    <w:rsid w:val="0050419C"/>
    <w:rsid w:val="00504B3C"/>
    <w:rsid w:val="00504DA9"/>
    <w:rsid w:val="00505853"/>
    <w:rsid w:val="00505D44"/>
    <w:rsid w:val="0050680B"/>
    <w:rsid w:val="00506895"/>
    <w:rsid w:val="005069A0"/>
    <w:rsid w:val="00506AE1"/>
    <w:rsid w:val="00506BC3"/>
    <w:rsid w:val="00506F77"/>
    <w:rsid w:val="00507590"/>
    <w:rsid w:val="00507939"/>
    <w:rsid w:val="00510500"/>
    <w:rsid w:val="0051074E"/>
    <w:rsid w:val="00510901"/>
    <w:rsid w:val="00510FFE"/>
    <w:rsid w:val="0051102D"/>
    <w:rsid w:val="00511ADB"/>
    <w:rsid w:val="00512478"/>
    <w:rsid w:val="00512554"/>
    <w:rsid w:val="00512967"/>
    <w:rsid w:val="005129DA"/>
    <w:rsid w:val="0051314F"/>
    <w:rsid w:val="00513370"/>
    <w:rsid w:val="005141C3"/>
    <w:rsid w:val="00514267"/>
    <w:rsid w:val="0051487C"/>
    <w:rsid w:val="00515AF6"/>
    <w:rsid w:val="00515D5B"/>
    <w:rsid w:val="005165BC"/>
    <w:rsid w:val="00516DB5"/>
    <w:rsid w:val="005174BA"/>
    <w:rsid w:val="00517A33"/>
    <w:rsid w:val="00520AD7"/>
    <w:rsid w:val="00520ED5"/>
    <w:rsid w:val="005211A3"/>
    <w:rsid w:val="00521340"/>
    <w:rsid w:val="005213A1"/>
    <w:rsid w:val="00521C1F"/>
    <w:rsid w:val="00521C21"/>
    <w:rsid w:val="00521D59"/>
    <w:rsid w:val="005221BD"/>
    <w:rsid w:val="005223B2"/>
    <w:rsid w:val="00522505"/>
    <w:rsid w:val="00522711"/>
    <w:rsid w:val="00522C30"/>
    <w:rsid w:val="00523266"/>
    <w:rsid w:val="00523645"/>
    <w:rsid w:val="00523E13"/>
    <w:rsid w:val="00524114"/>
    <w:rsid w:val="00524604"/>
    <w:rsid w:val="00524988"/>
    <w:rsid w:val="005252D5"/>
    <w:rsid w:val="00525C1E"/>
    <w:rsid w:val="0052767B"/>
    <w:rsid w:val="005279D8"/>
    <w:rsid w:val="00530EA2"/>
    <w:rsid w:val="00530FE5"/>
    <w:rsid w:val="005311BA"/>
    <w:rsid w:val="00531381"/>
    <w:rsid w:val="005313AA"/>
    <w:rsid w:val="005315E6"/>
    <w:rsid w:val="00531778"/>
    <w:rsid w:val="00531931"/>
    <w:rsid w:val="00531AB2"/>
    <w:rsid w:val="00531BEB"/>
    <w:rsid w:val="00532953"/>
    <w:rsid w:val="00532A58"/>
    <w:rsid w:val="00532C5A"/>
    <w:rsid w:val="00533347"/>
    <w:rsid w:val="005335AF"/>
    <w:rsid w:val="005339C1"/>
    <w:rsid w:val="00533AAF"/>
    <w:rsid w:val="00534253"/>
    <w:rsid w:val="0053505F"/>
    <w:rsid w:val="0053514D"/>
    <w:rsid w:val="00535567"/>
    <w:rsid w:val="00535687"/>
    <w:rsid w:val="00535BCA"/>
    <w:rsid w:val="00535ED7"/>
    <w:rsid w:val="00535F26"/>
    <w:rsid w:val="00535F56"/>
    <w:rsid w:val="00536EE0"/>
    <w:rsid w:val="005371C2"/>
    <w:rsid w:val="005371DD"/>
    <w:rsid w:val="0053755C"/>
    <w:rsid w:val="00537DF2"/>
    <w:rsid w:val="005406BA"/>
    <w:rsid w:val="00540BF7"/>
    <w:rsid w:val="00540D91"/>
    <w:rsid w:val="00541035"/>
    <w:rsid w:val="005414E2"/>
    <w:rsid w:val="00541864"/>
    <w:rsid w:val="005419EA"/>
    <w:rsid w:val="00541EB9"/>
    <w:rsid w:val="0054231A"/>
    <w:rsid w:val="0054262B"/>
    <w:rsid w:val="00542A2F"/>
    <w:rsid w:val="00542C81"/>
    <w:rsid w:val="005433EE"/>
    <w:rsid w:val="0054369F"/>
    <w:rsid w:val="00543776"/>
    <w:rsid w:val="00543CED"/>
    <w:rsid w:val="00543E1A"/>
    <w:rsid w:val="00544393"/>
    <w:rsid w:val="00544FCB"/>
    <w:rsid w:val="005456F7"/>
    <w:rsid w:val="0054590E"/>
    <w:rsid w:val="00545AF0"/>
    <w:rsid w:val="00545C22"/>
    <w:rsid w:val="00546641"/>
    <w:rsid w:val="0054679A"/>
    <w:rsid w:val="0054679D"/>
    <w:rsid w:val="005475B2"/>
    <w:rsid w:val="005476A5"/>
    <w:rsid w:val="005479BD"/>
    <w:rsid w:val="00547F52"/>
    <w:rsid w:val="00547F94"/>
    <w:rsid w:val="00550033"/>
    <w:rsid w:val="00550339"/>
    <w:rsid w:val="00550E27"/>
    <w:rsid w:val="00550E54"/>
    <w:rsid w:val="00551BEE"/>
    <w:rsid w:val="005520B8"/>
    <w:rsid w:val="0055210F"/>
    <w:rsid w:val="0055267B"/>
    <w:rsid w:val="005532E4"/>
    <w:rsid w:val="0055363C"/>
    <w:rsid w:val="00554222"/>
    <w:rsid w:val="00554415"/>
    <w:rsid w:val="0055444F"/>
    <w:rsid w:val="005545F1"/>
    <w:rsid w:val="00554A82"/>
    <w:rsid w:val="00554B49"/>
    <w:rsid w:val="005551E5"/>
    <w:rsid w:val="0055560F"/>
    <w:rsid w:val="005556DB"/>
    <w:rsid w:val="00555A09"/>
    <w:rsid w:val="00556954"/>
    <w:rsid w:val="00556AB3"/>
    <w:rsid w:val="00556D08"/>
    <w:rsid w:val="00556E5F"/>
    <w:rsid w:val="00557193"/>
    <w:rsid w:val="0055786C"/>
    <w:rsid w:val="005604E6"/>
    <w:rsid w:val="005604EA"/>
    <w:rsid w:val="005606FB"/>
    <w:rsid w:val="0056071D"/>
    <w:rsid w:val="00560987"/>
    <w:rsid w:val="00560A23"/>
    <w:rsid w:val="00560BD4"/>
    <w:rsid w:val="00560DD7"/>
    <w:rsid w:val="005611C1"/>
    <w:rsid w:val="00561D76"/>
    <w:rsid w:val="00561E6E"/>
    <w:rsid w:val="00561E70"/>
    <w:rsid w:val="005628A4"/>
    <w:rsid w:val="00562914"/>
    <w:rsid w:val="00562933"/>
    <w:rsid w:val="00563064"/>
    <w:rsid w:val="005637AB"/>
    <w:rsid w:val="00563E9B"/>
    <w:rsid w:val="005642CF"/>
    <w:rsid w:val="005643CC"/>
    <w:rsid w:val="00564749"/>
    <w:rsid w:val="00564D37"/>
    <w:rsid w:val="005650F3"/>
    <w:rsid w:val="005653A6"/>
    <w:rsid w:val="00565971"/>
    <w:rsid w:val="00565C70"/>
    <w:rsid w:val="00566413"/>
    <w:rsid w:val="00567852"/>
    <w:rsid w:val="005679CA"/>
    <w:rsid w:val="00567AD3"/>
    <w:rsid w:val="00567B10"/>
    <w:rsid w:val="00567ED1"/>
    <w:rsid w:val="005701A7"/>
    <w:rsid w:val="005705DB"/>
    <w:rsid w:val="00570852"/>
    <w:rsid w:val="00570B53"/>
    <w:rsid w:val="00570CD3"/>
    <w:rsid w:val="00570D59"/>
    <w:rsid w:val="00570D9B"/>
    <w:rsid w:val="00571119"/>
    <w:rsid w:val="005712DE"/>
    <w:rsid w:val="00571741"/>
    <w:rsid w:val="00571977"/>
    <w:rsid w:val="00571E4C"/>
    <w:rsid w:val="005721AB"/>
    <w:rsid w:val="005721B0"/>
    <w:rsid w:val="005721B9"/>
    <w:rsid w:val="0057225F"/>
    <w:rsid w:val="00572402"/>
    <w:rsid w:val="00572489"/>
    <w:rsid w:val="005727A3"/>
    <w:rsid w:val="0057298C"/>
    <w:rsid w:val="00572D1D"/>
    <w:rsid w:val="005732B0"/>
    <w:rsid w:val="00573F26"/>
    <w:rsid w:val="005742C8"/>
    <w:rsid w:val="005742DE"/>
    <w:rsid w:val="00574468"/>
    <w:rsid w:val="0057487A"/>
    <w:rsid w:val="00574884"/>
    <w:rsid w:val="00574F68"/>
    <w:rsid w:val="00575026"/>
    <w:rsid w:val="005755AC"/>
    <w:rsid w:val="00575684"/>
    <w:rsid w:val="00575D84"/>
    <w:rsid w:val="00575DE3"/>
    <w:rsid w:val="00576717"/>
    <w:rsid w:val="00576733"/>
    <w:rsid w:val="00577718"/>
    <w:rsid w:val="0057772F"/>
    <w:rsid w:val="00580071"/>
    <w:rsid w:val="005802EB"/>
    <w:rsid w:val="0058077E"/>
    <w:rsid w:val="0058098C"/>
    <w:rsid w:val="00580A00"/>
    <w:rsid w:val="00580C0D"/>
    <w:rsid w:val="00580DC7"/>
    <w:rsid w:val="00581240"/>
    <w:rsid w:val="00581357"/>
    <w:rsid w:val="00581465"/>
    <w:rsid w:val="005817D0"/>
    <w:rsid w:val="005817FE"/>
    <w:rsid w:val="00581986"/>
    <w:rsid w:val="00581BE0"/>
    <w:rsid w:val="005820D9"/>
    <w:rsid w:val="005820E8"/>
    <w:rsid w:val="00582163"/>
    <w:rsid w:val="00582562"/>
    <w:rsid w:val="005827D1"/>
    <w:rsid w:val="005828AA"/>
    <w:rsid w:val="00583209"/>
    <w:rsid w:val="005836E0"/>
    <w:rsid w:val="005838F5"/>
    <w:rsid w:val="00583AA8"/>
    <w:rsid w:val="005848F4"/>
    <w:rsid w:val="00584DCA"/>
    <w:rsid w:val="00584E05"/>
    <w:rsid w:val="00584EA5"/>
    <w:rsid w:val="005855A8"/>
    <w:rsid w:val="0058560C"/>
    <w:rsid w:val="00585790"/>
    <w:rsid w:val="00585982"/>
    <w:rsid w:val="00585D1E"/>
    <w:rsid w:val="00586014"/>
    <w:rsid w:val="005861A5"/>
    <w:rsid w:val="005862F4"/>
    <w:rsid w:val="00586BFC"/>
    <w:rsid w:val="00587213"/>
    <w:rsid w:val="005874BF"/>
    <w:rsid w:val="00587799"/>
    <w:rsid w:val="00587A47"/>
    <w:rsid w:val="00587CB6"/>
    <w:rsid w:val="005900D6"/>
    <w:rsid w:val="00590533"/>
    <w:rsid w:val="0059065C"/>
    <w:rsid w:val="00590810"/>
    <w:rsid w:val="00590A2A"/>
    <w:rsid w:val="00590AD9"/>
    <w:rsid w:val="00590BA3"/>
    <w:rsid w:val="00590C28"/>
    <w:rsid w:val="00591748"/>
    <w:rsid w:val="00591842"/>
    <w:rsid w:val="005922A4"/>
    <w:rsid w:val="00592750"/>
    <w:rsid w:val="0059280B"/>
    <w:rsid w:val="00592E1F"/>
    <w:rsid w:val="00592ECD"/>
    <w:rsid w:val="00593053"/>
    <w:rsid w:val="0059323C"/>
    <w:rsid w:val="00593555"/>
    <w:rsid w:val="00593ED6"/>
    <w:rsid w:val="005945E6"/>
    <w:rsid w:val="00594600"/>
    <w:rsid w:val="005948AD"/>
    <w:rsid w:val="005949E6"/>
    <w:rsid w:val="00594AD8"/>
    <w:rsid w:val="00595503"/>
    <w:rsid w:val="00595C36"/>
    <w:rsid w:val="00595F7B"/>
    <w:rsid w:val="0059619E"/>
    <w:rsid w:val="005977A1"/>
    <w:rsid w:val="00597ECC"/>
    <w:rsid w:val="00597FB6"/>
    <w:rsid w:val="005A01F2"/>
    <w:rsid w:val="005A0581"/>
    <w:rsid w:val="005A09CA"/>
    <w:rsid w:val="005A193D"/>
    <w:rsid w:val="005A1BDF"/>
    <w:rsid w:val="005A2842"/>
    <w:rsid w:val="005A30D8"/>
    <w:rsid w:val="005A323F"/>
    <w:rsid w:val="005A403E"/>
    <w:rsid w:val="005A406A"/>
    <w:rsid w:val="005A4286"/>
    <w:rsid w:val="005A47DD"/>
    <w:rsid w:val="005A4A27"/>
    <w:rsid w:val="005A4B35"/>
    <w:rsid w:val="005A4EF0"/>
    <w:rsid w:val="005A5628"/>
    <w:rsid w:val="005A5962"/>
    <w:rsid w:val="005A5C18"/>
    <w:rsid w:val="005A5C5A"/>
    <w:rsid w:val="005A60BC"/>
    <w:rsid w:val="005A6402"/>
    <w:rsid w:val="005A6409"/>
    <w:rsid w:val="005A64A7"/>
    <w:rsid w:val="005A69EC"/>
    <w:rsid w:val="005A6A1E"/>
    <w:rsid w:val="005A6FB4"/>
    <w:rsid w:val="005A7136"/>
    <w:rsid w:val="005A7287"/>
    <w:rsid w:val="005A72A2"/>
    <w:rsid w:val="005A7E25"/>
    <w:rsid w:val="005B0879"/>
    <w:rsid w:val="005B0A54"/>
    <w:rsid w:val="005B0D20"/>
    <w:rsid w:val="005B0D2C"/>
    <w:rsid w:val="005B11F6"/>
    <w:rsid w:val="005B168A"/>
    <w:rsid w:val="005B1B15"/>
    <w:rsid w:val="005B1E96"/>
    <w:rsid w:val="005B2145"/>
    <w:rsid w:val="005B2BF7"/>
    <w:rsid w:val="005B2CFE"/>
    <w:rsid w:val="005B2E1E"/>
    <w:rsid w:val="005B2F22"/>
    <w:rsid w:val="005B2FEC"/>
    <w:rsid w:val="005B30B6"/>
    <w:rsid w:val="005B31DF"/>
    <w:rsid w:val="005B340C"/>
    <w:rsid w:val="005B34BB"/>
    <w:rsid w:val="005B35E9"/>
    <w:rsid w:val="005B3EDC"/>
    <w:rsid w:val="005B45CF"/>
    <w:rsid w:val="005B49C1"/>
    <w:rsid w:val="005B4F8F"/>
    <w:rsid w:val="005B5167"/>
    <w:rsid w:val="005B55A3"/>
    <w:rsid w:val="005B5A3E"/>
    <w:rsid w:val="005B6020"/>
    <w:rsid w:val="005B730E"/>
    <w:rsid w:val="005B74AB"/>
    <w:rsid w:val="005B7B9E"/>
    <w:rsid w:val="005B7EB1"/>
    <w:rsid w:val="005C0007"/>
    <w:rsid w:val="005C04EE"/>
    <w:rsid w:val="005C0670"/>
    <w:rsid w:val="005C0835"/>
    <w:rsid w:val="005C0A94"/>
    <w:rsid w:val="005C1223"/>
    <w:rsid w:val="005C14D0"/>
    <w:rsid w:val="005C1685"/>
    <w:rsid w:val="005C1755"/>
    <w:rsid w:val="005C1902"/>
    <w:rsid w:val="005C1C07"/>
    <w:rsid w:val="005C1CBC"/>
    <w:rsid w:val="005C248F"/>
    <w:rsid w:val="005C287A"/>
    <w:rsid w:val="005C2DAF"/>
    <w:rsid w:val="005C2FED"/>
    <w:rsid w:val="005C3796"/>
    <w:rsid w:val="005C37C3"/>
    <w:rsid w:val="005C3BA4"/>
    <w:rsid w:val="005C3C24"/>
    <w:rsid w:val="005C3E2E"/>
    <w:rsid w:val="005C3F40"/>
    <w:rsid w:val="005C416B"/>
    <w:rsid w:val="005C47E2"/>
    <w:rsid w:val="005C4CB3"/>
    <w:rsid w:val="005C50C4"/>
    <w:rsid w:val="005C5B21"/>
    <w:rsid w:val="005C5D82"/>
    <w:rsid w:val="005C6004"/>
    <w:rsid w:val="005C65EB"/>
    <w:rsid w:val="005C66BA"/>
    <w:rsid w:val="005C6B6D"/>
    <w:rsid w:val="005C6D9C"/>
    <w:rsid w:val="005C703C"/>
    <w:rsid w:val="005C7349"/>
    <w:rsid w:val="005D0445"/>
    <w:rsid w:val="005D04A5"/>
    <w:rsid w:val="005D0737"/>
    <w:rsid w:val="005D1219"/>
    <w:rsid w:val="005D15FC"/>
    <w:rsid w:val="005D1B7A"/>
    <w:rsid w:val="005D3160"/>
    <w:rsid w:val="005D3214"/>
    <w:rsid w:val="005D39DE"/>
    <w:rsid w:val="005D3DC4"/>
    <w:rsid w:val="005D3FC6"/>
    <w:rsid w:val="005D403A"/>
    <w:rsid w:val="005D43C6"/>
    <w:rsid w:val="005D4AF2"/>
    <w:rsid w:val="005D575E"/>
    <w:rsid w:val="005D5FC2"/>
    <w:rsid w:val="005D74C5"/>
    <w:rsid w:val="005E11F1"/>
    <w:rsid w:val="005E1221"/>
    <w:rsid w:val="005E17D0"/>
    <w:rsid w:val="005E17D3"/>
    <w:rsid w:val="005E1E40"/>
    <w:rsid w:val="005E1ED8"/>
    <w:rsid w:val="005E26A8"/>
    <w:rsid w:val="005E29B8"/>
    <w:rsid w:val="005E2D71"/>
    <w:rsid w:val="005E3201"/>
    <w:rsid w:val="005E3228"/>
    <w:rsid w:val="005E3293"/>
    <w:rsid w:val="005E3FA4"/>
    <w:rsid w:val="005E3FBE"/>
    <w:rsid w:val="005E41B1"/>
    <w:rsid w:val="005E49AA"/>
    <w:rsid w:val="005E4C7A"/>
    <w:rsid w:val="005E4EA1"/>
    <w:rsid w:val="005E5647"/>
    <w:rsid w:val="005E569C"/>
    <w:rsid w:val="005E571C"/>
    <w:rsid w:val="005E59FF"/>
    <w:rsid w:val="005E5EF6"/>
    <w:rsid w:val="005E63DF"/>
    <w:rsid w:val="005E6CC7"/>
    <w:rsid w:val="005E6CEE"/>
    <w:rsid w:val="005E6D59"/>
    <w:rsid w:val="005E6E91"/>
    <w:rsid w:val="005E78D7"/>
    <w:rsid w:val="005F1356"/>
    <w:rsid w:val="005F17DB"/>
    <w:rsid w:val="005F1EB1"/>
    <w:rsid w:val="005F2351"/>
    <w:rsid w:val="005F24B7"/>
    <w:rsid w:val="005F24E8"/>
    <w:rsid w:val="005F2691"/>
    <w:rsid w:val="005F312F"/>
    <w:rsid w:val="005F34F5"/>
    <w:rsid w:val="005F35F2"/>
    <w:rsid w:val="005F367C"/>
    <w:rsid w:val="005F3B7B"/>
    <w:rsid w:val="005F4153"/>
    <w:rsid w:val="005F4982"/>
    <w:rsid w:val="005F59C8"/>
    <w:rsid w:val="005F5A66"/>
    <w:rsid w:val="005F5B9D"/>
    <w:rsid w:val="005F617E"/>
    <w:rsid w:val="005F638F"/>
    <w:rsid w:val="005F6A09"/>
    <w:rsid w:val="005F6C99"/>
    <w:rsid w:val="005F7076"/>
    <w:rsid w:val="005F742B"/>
    <w:rsid w:val="005F7EB3"/>
    <w:rsid w:val="0060002B"/>
    <w:rsid w:val="006004C5"/>
    <w:rsid w:val="006006F4"/>
    <w:rsid w:val="00600C20"/>
    <w:rsid w:val="0060126D"/>
    <w:rsid w:val="0060167A"/>
    <w:rsid w:val="0060236D"/>
    <w:rsid w:val="00602420"/>
    <w:rsid w:val="0060248A"/>
    <w:rsid w:val="006025FB"/>
    <w:rsid w:val="00602B1C"/>
    <w:rsid w:val="00602B60"/>
    <w:rsid w:val="00602E4E"/>
    <w:rsid w:val="0060319A"/>
    <w:rsid w:val="00603532"/>
    <w:rsid w:val="00603978"/>
    <w:rsid w:val="00603DA9"/>
    <w:rsid w:val="00603E25"/>
    <w:rsid w:val="00603E41"/>
    <w:rsid w:val="00604AED"/>
    <w:rsid w:val="00604FA9"/>
    <w:rsid w:val="00605202"/>
    <w:rsid w:val="0060524E"/>
    <w:rsid w:val="006054DB"/>
    <w:rsid w:val="00605548"/>
    <w:rsid w:val="00605E4E"/>
    <w:rsid w:val="00605F59"/>
    <w:rsid w:val="0060658D"/>
    <w:rsid w:val="00606675"/>
    <w:rsid w:val="00606BFF"/>
    <w:rsid w:val="00606D3D"/>
    <w:rsid w:val="006074BA"/>
    <w:rsid w:val="006074FA"/>
    <w:rsid w:val="00610822"/>
    <w:rsid w:val="00610AFD"/>
    <w:rsid w:val="00610C6D"/>
    <w:rsid w:val="00610E03"/>
    <w:rsid w:val="00611019"/>
    <w:rsid w:val="0061125B"/>
    <w:rsid w:val="00611C32"/>
    <w:rsid w:val="0061267D"/>
    <w:rsid w:val="00612FB3"/>
    <w:rsid w:val="00613081"/>
    <w:rsid w:val="006130CC"/>
    <w:rsid w:val="00613111"/>
    <w:rsid w:val="00613315"/>
    <w:rsid w:val="00613B6A"/>
    <w:rsid w:val="00614566"/>
    <w:rsid w:val="006146E1"/>
    <w:rsid w:val="00614A0B"/>
    <w:rsid w:val="00614A43"/>
    <w:rsid w:val="00614BE3"/>
    <w:rsid w:val="00616337"/>
    <w:rsid w:val="00616490"/>
    <w:rsid w:val="006165F5"/>
    <w:rsid w:val="00616719"/>
    <w:rsid w:val="00616E14"/>
    <w:rsid w:val="00617500"/>
    <w:rsid w:val="0061793B"/>
    <w:rsid w:val="00617C6B"/>
    <w:rsid w:val="00617F59"/>
    <w:rsid w:val="006207F8"/>
    <w:rsid w:val="00620A1C"/>
    <w:rsid w:val="006219A1"/>
    <w:rsid w:val="00621BD1"/>
    <w:rsid w:val="00621F8F"/>
    <w:rsid w:val="0062208E"/>
    <w:rsid w:val="006229A9"/>
    <w:rsid w:val="00622B3F"/>
    <w:rsid w:val="00622D58"/>
    <w:rsid w:val="00623004"/>
    <w:rsid w:val="006232C6"/>
    <w:rsid w:val="006233C6"/>
    <w:rsid w:val="006236FE"/>
    <w:rsid w:val="00623BB3"/>
    <w:rsid w:val="00623BD9"/>
    <w:rsid w:val="006240F3"/>
    <w:rsid w:val="00624348"/>
    <w:rsid w:val="0062493B"/>
    <w:rsid w:val="00624CC3"/>
    <w:rsid w:val="006252AF"/>
    <w:rsid w:val="006252E5"/>
    <w:rsid w:val="00625351"/>
    <w:rsid w:val="006257C4"/>
    <w:rsid w:val="006261AF"/>
    <w:rsid w:val="0062620E"/>
    <w:rsid w:val="0062670A"/>
    <w:rsid w:val="0062670C"/>
    <w:rsid w:val="006267D6"/>
    <w:rsid w:val="00626DD3"/>
    <w:rsid w:val="0062799E"/>
    <w:rsid w:val="00627DF7"/>
    <w:rsid w:val="00630543"/>
    <w:rsid w:val="0063110F"/>
    <w:rsid w:val="006316F2"/>
    <w:rsid w:val="00632234"/>
    <w:rsid w:val="006323DC"/>
    <w:rsid w:val="0063270E"/>
    <w:rsid w:val="006328D0"/>
    <w:rsid w:val="00633024"/>
    <w:rsid w:val="006333B5"/>
    <w:rsid w:val="0063350B"/>
    <w:rsid w:val="00633696"/>
    <w:rsid w:val="0063375D"/>
    <w:rsid w:val="006339EB"/>
    <w:rsid w:val="006341AC"/>
    <w:rsid w:val="00634B3A"/>
    <w:rsid w:val="00634D15"/>
    <w:rsid w:val="00634DC7"/>
    <w:rsid w:val="00634E74"/>
    <w:rsid w:val="0063517D"/>
    <w:rsid w:val="006351A7"/>
    <w:rsid w:val="00635298"/>
    <w:rsid w:val="00635388"/>
    <w:rsid w:val="006358AE"/>
    <w:rsid w:val="00635A77"/>
    <w:rsid w:val="00636649"/>
    <w:rsid w:val="00636C61"/>
    <w:rsid w:val="00636F32"/>
    <w:rsid w:val="00640597"/>
    <w:rsid w:val="00640A0C"/>
    <w:rsid w:val="00640A49"/>
    <w:rsid w:val="00640EC3"/>
    <w:rsid w:val="00641315"/>
    <w:rsid w:val="00641BE2"/>
    <w:rsid w:val="00642333"/>
    <w:rsid w:val="00642A82"/>
    <w:rsid w:val="00642C02"/>
    <w:rsid w:val="00642F4F"/>
    <w:rsid w:val="00643545"/>
    <w:rsid w:val="00643821"/>
    <w:rsid w:val="00644569"/>
    <w:rsid w:val="00644833"/>
    <w:rsid w:val="0064567C"/>
    <w:rsid w:val="006459C4"/>
    <w:rsid w:val="00645B96"/>
    <w:rsid w:val="006461C9"/>
    <w:rsid w:val="006464A0"/>
    <w:rsid w:val="00646654"/>
    <w:rsid w:val="00646A27"/>
    <w:rsid w:val="00647101"/>
    <w:rsid w:val="00647B50"/>
    <w:rsid w:val="00647CB6"/>
    <w:rsid w:val="006500B9"/>
    <w:rsid w:val="006500E7"/>
    <w:rsid w:val="00650153"/>
    <w:rsid w:val="006502B7"/>
    <w:rsid w:val="00650AD7"/>
    <w:rsid w:val="00650E15"/>
    <w:rsid w:val="0065118C"/>
    <w:rsid w:val="0065147C"/>
    <w:rsid w:val="0065188C"/>
    <w:rsid w:val="00651A18"/>
    <w:rsid w:val="00651EFF"/>
    <w:rsid w:val="00652F6E"/>
    <w:rsid w:val="006532F2"/>
    <w:rsid w:val="00653694"/>
    <w:rsid w:val="00653F55"/>
    <w:rsid w:val="00654491"/>
    <w:rsid w:val="006546BC"/>
    <w:rsid w:val="006546E6"/>
    <w:rsid w:val="006546F7"/>
    <w:rsid w:val="00654FDD"/>
    <w:rsid w:val="006553B6"/>
    <w:rsid w:val="0065553F"/>
    <w:rsid w:val="0065563F"/>
    <w:rsid w:val="006556B1"/>
    <w:rsid w:val="0065620B"/>
    <w:rsid w:val="00656A55"/>
    <w:rsid w:val="00656DD3"/>
    <w:rsid w:val="00656F30"/>
    <w:rsid w:val="0065736D"/>
    <w:rsid w:val="0065799E"/>
    <w:rsid w:val="00657C86"/>
    <w:rsid w:val="0066008D"/>
    <w:rsid w:val="00660386"/>
    <w:rsid w:val="00660812"/>
    <w:rsid w:val="006608D3"/>
    <w:rsid w:val="00660C7B"/>
    <w:rsid w:val="00660F32"/>
    <w:rsid w:val="00661DFD"/>
    <w:rsid w:val="00661F1E"/>
    <w:rsid w:val="006624DB"/>
    <w:rsid w:val="00662742"/>
    <w:rsid w:val="00662C22"/>
    <w:rsid w:val="00662F56"/>
    <w:rsid w:val="006630AE"/>
    <w:rsid w:val="00663893"/>
    <w:rsid w:val="0066488E"/>
    <w:rsid w:val="006655E1"/>
    <w:rsid w:val="00665CDF"/>
    <w:rsid w:val="00665F99"/>
    <w:rsid w:val="00666599"/>
    <w:rsid w:val="00666C82"/>
    <w:rsid w:val="00667187"/>
    <w:rsid w:val="00667768"/>
    <w:rsid w:val="00667A31"/>
    <w:rsid w:val="00667E1C"/>
    <w:rsid w:val="00670258"/>
    <w:rsid w:val="006703C5"/>
    <w:rsid w:val="00670A2B"/>
    <w:rsid w:val="00670A4B"/>
    <w:rsid w:val="00670A86"/>
    <w:rsid w:val="00670EA4"/>
    <w:rsid w:val="0067104D"/>
    <w:rsid w:val="00671485"/>
    <w:rsid w:val="0067169C"/>
    <w:rsid w:val="00671B65"/>
    <w:rsid w:val="0067298C"/>
    <w:rsid w:val="00672B79"/>
    <w:rsid w:val="00673485"/>
    <w:rsid w:val="006739BD"/>
    <w:rsid w:val="00673C69"/>
    <w:rsid w:val="00674BA2"/>
    <w:rsid w:val="00674C19"/>
    <w:rsid w:val="006754CE"/>
    <w:rsid w:val="00675690"/>
    <w:rsid w:val="0067694B"/>
    <w:rsid w:val="00676E72"/>
    <w:rsid w:val="006772A5"/>
    <w:rsid w:val="0067731F"/>
    <w:rsid w:val="00677580"/>
    <w:rsid w:val="00677727"/>
    <w:rsid w:val="0068081A"/>
    <w:rsid w:val="0068115C"/>
    <w:rsid w:val="00681248"/>
    <w:rsid w:val="006816A4"/>
    <w:rsid w:val="00681992"/>
    <w:rsid w:val="00682304"/>
    <w:rsid w:val="0068249F"/>
    <w:rsid w:val="006825CE"/>
    <w:rsid w:val="006829D9"/>
    <w:rsid w:val="0068327F"/>
    <w:rsid w:val="00683A8A"/>
    <w:rsid w:val="00683F4E"/>
    <w:rsid w:val="00684AC6"/>
    <w:rsid w:val="00685DF2"/>
    <w:rsid w:val="00685E1A"/>
    <w:rsid w:val="0068627F"/>
    <w:rsid w:val="00686960"/>
    <w:rsid w:val="00687B9E"/>
    <w:rsid w:val="00690614"/>
    <w:rsid w:val="00691710"/>
    <w:rsid w:val="006921E4"/>
    <w:rsid w:val="0069224C"/>
    <w:rsid w:val="00692254"/>
    <w:rsid w:val="00692501"/>
    <w:rsid w:val="006928D7"/>
    <w:rsid w:val="00692B11"/>
    <w:rsid w:val="00693109"/>
    <w:rsid w:val="006939F8"/>
    <w:rsid w:val="00693ABB"/>
    <w:rsid w:val="00693BF3"/>
    <w:rsid w:val="00693EB9"/>
    <w:rsid w:val="00693FEA"/>
    <w:rsid w:val="00694021"/>
    <w:rsid w:val="00694316"/>
    <w:rsid w:val="006946EC"/>
    <w:rsid w:val="0069477A"/>
    <w:rsid w:val="00694DC5"/>
    <w:rsid w:val="00694EBF"/>
    <w:rsid w:val="00695032"/>
    <w:rsid w:val="0069567A"/>
    <w:rsid w:val="006957A8"/>
    <w:rsid w:val="00695D01"/>
    <w:rsid w:val="0069664A"/>
    <w:rsid w:val="00696C21"/>
    <w:rsid w:val="00696C72"/>
    <w:rsid w:val="00696E48"/>
    <w:rsid w:val="0069722C"/>
    <w:rsid w:val="006972A0"/>
    <w:rsid w:val="0069761F"/>
    <w:rsid w:val="006A01CC"/>
    <w:rsid w:val="006A06AB"/>
    <w:rsid w:val="006A0B9D"/>
    <w:rsid w:val="006A0D8A"/>
    <w:rsid w:val="006A1148"/>
    <w:rsid w:val="006A1272"/>
    <w:rsid w:val="006A1449"/>
    <w:rsid w:val="006A1A2F"/>
    <w:rsid w:val="006A1DB3"/>
    <w:rsid w:val="006A1FD8"/>
    <w:rsid w:val="006A2744"/>
    <w:rsid w:val="006A3198"/>
    <w:rsid w:val="006A4203"/>
    <w:rsid w:val="006A49CF"/>
    <w:rsid w:val="006A4B4B"/>
    <w:rsid w:val="006A4C70"/>
    <w:rsid w:val="006A4EB9"/>
    <w:rsid w:val="006A5201"/>
    <w:rsid w:val="006A5970"/>
    <w:rsid w:val="006A5D17"/>
    <w:rsid w:val="006A5DDD"/>
    <w:rsid w:val="006A5F5F"/>
    <w:rsid w:val="006A5F90"/>
    <w:rsid w:val="006A6F24"/>
    <w:rsid w:val="006A7076"/>
    <w:rsid w:val="006A75B7"/>
    <w:rsid w:val="006A75CB"/>
    <w:rsid w:val="006A7823"/>
    <w:rsid w:val="006B00DB"/>
    <w:rsid w:val="006B04A3"/>
    <w:rsid w:val="006B0810"/>
    <w:rsid w:val="006B09D4"/>
    <w:rsid w:val="006B0B50"/>
    <w:rsid w:val="006B0E3E"/>
    <w:rsid w:val="006B0ED3"/>
    <w:rsid w:val="006B1235"/>
    <w:rsid w:val="006B1448"/>
    <w:rsid w:val="006B17ED"/>
    <w:rsid w:val="006B1B32"/>
    <w:rsid w:val="006B1E07"/>
    <w:rsid w:val="006B2404"/>
    <w:rsid w:val="006B27A6"/>
    <w:rsid w:val="006B283F"/>
    <w:rsid w:val="006B2D02"/>
    <w:rsid w:val="006B33A0"/>
    <w:rsid w:val="006B35AD"/>
    <w:rsid w:val="006B3674"/>
    <w:rsid w:val="006B387D"/>
    <w:rsid w:val="006B3EEA"/>
    <w:rsid w:val="006B4834"/>
    <w:rsid w:val="006B5533"/>
    <w:rsid w:val="006B5553"/>
    <w:rsid w:val="006B5568"/>
    <w:rsid w:val="006B56F5"/>
    <w:rsid w:val="006B58BA"/>
    <w:rsid w:val="006B5BFF"/>
    <w:rsid w:val="006B6809"/>
    <w:rsid w:val="006B6B78"/>
    <w:rsid w:val="006B6F97"/>
    <w:rsid w:val="006B77E7"/>
    <w:rsid w:val="006B7C4D"/>
    <w:rsid w:val="006B7F63"/>
    <w:rsid w:val="006C05CD"/>
    <w:rsid w:val="006C123B"/>
    <w:rsid w:val="006C15A1"/>
    <w:rsid w:val="006C1A3B"/>
    <w:rsid w:val="006C1D09"/>
    <w:rsid w:val="006C3106"/>
    <w:rsid w:val="006C3402"/>
    <w:rsid w:val="006C3972"/>
    <w:rsid w:val="006C39A1"/>
    <w:rsid w:val="006C3AE0"/>
    <w:rsid w:val="006C3B17"/>
    <w:rsid w:val="006C3D93"/>
    <w:rsid w:val="006C41A5"/>
    <w:rsid w:val="006C489B"/>
    <w:rsid w:val="006C4A79"/>
    <w:rsid w:val="006C5841"/>
    <w:rsid w:val="006C5933"/>
    <w:rsid w:val="006C59DE"/>
    <w:rsid w:val="006C5E16"/>
    <w:rsid w:val="006C6236"/>
    <w:rsid w:val="006C62D5"/>
    <w:rsid w:val="006C678D"/>
    <w:rsid w:val="006C6AEE"/>
    <w:rsid w:val="006C6CF3"/>
    <w:rsid w:val="006C7156"/>
    <w:rsid w:val="006C796A"/>
    <w:rsid w:val="006D071D"/>
    <w:rsid w:val="006D0A6D"/>
    <w:rsid w:val="006D11CC"/>
    <w:rsid w:val="006D16E5"/>
    <w:rsid w:val="006D2822"/>
    <w:rsid w:val="006D28A3"/>
    <w:rsid w:val="006D2BB3"/>
    <w:rsid w:val="006D2D3C"/>
    <w:rsid w:val="006D311F"/>
    <w:rsid w:val="006D3139"/>
    <w:rsid w:val="006D3256"/>
    <w:rsid w:val="006D3FD7"/>
    <w:rsid w:val="006D44E8"/>
    <w:rsid w:val="006D46D0"/>
    <w:rsid w:val="006D4FE9"/>
    <w:rsid w:val="006D50C4"/>
    <w:rsid w:val="006D541A"/>
    <w:rsid w:val="006D56FC"/>
    <w:rsid w:val="006D5D40"/>
    <w:rsid w:val="006D5E3E"/>
    <w:rsid w:val="006D6032"/>
    <w:rsid w:val="006D6213"/>
    <w:rsid w:val="006D63BD"/>
    <w:rsid w:val="006D705D"/>
    <w:rsid w:val="006D705E"/>
    <w:rsid w:val="006D71BB"/>
    <w:rsid w:val="006D7466"/>
    <w:rsid w:val="006D78BC"/>
    <w:rsid w:val="006D7C8C"/>
    <w:rsid w:val="006D7DEA"/>
    <w:rsid w:val="006E002E"/>
    <w:rsid w:val="006E04CF"/>
    <w:rsid w:val="006E0707"/>
    <w:rsid w:val="006E0AC5"/>
    <w:rsid w:val="006E0B26"/>
    <w:rsid w:val="006E0B7F"/>
    <w:rsid w:val="006E0D4D"/>
    <w:rsid w:val="006E0D6A"/>
    <w:rsid w:val="006E0E26"/>
    <w:rsid w:val="006E0F3C"/>
    <w:rsid w:val="006E167C"/>
    <w:rsid w:val="006E1B5D"/>
    <w:rsid w:val="006E1EBB"/>
    <w:rsid w:val="006E23CA"/>
    <w:rsid w:val="006E2754"/>
    <w:rsid w:val="006E286C"/>
    <w:rsid w:val="006E33F4"/>
    <w:rsid w:val="006E457F"/>
    <w:rsid w:val="006E475D"/>
    <w:rsid w:val="006E51DC"/>
    <w:rsid w:val="006E53D9"/>
    <w:rsid w:val="006E59BC"/>
    <w:rsid w:val="006E5C99"/>
    <w:rsid w:val="006E5DA8"/>
    <w:rsid w:val="006E6425"/>
    <w:rsid w:val="006E6968"/>
    <w:rsid w:val="006E6C04"/>
    <w:rsid w:val="006E78C9"/>
    <w:rsid w:val="006E79AC"/>
    <w:rsid w:val="006E7F1E"/>
    <w:rsid w:val="006E7F68"/>
    <w:rsid w:val="006F0402"/>
    <w:rsid w:val="006F0744"/>
    <w:rsid w:val="006F0892"/>
    <w:rsid w:val="006F0F13"/>
    <w:rsid w:val="006F1071"/>
    <w:rsid w:val="006F1432"/>
    <w:rsid w:val="006F14B9"/>
    <w:rsid w:val="006F19AC"/>
    <w:rsid w:val="006F1B5B"/>
    <w:rsid w:val="006F258E"/>
    <w:rsid w:val="006F29E3"/>
    <w:rsid w:val="006F2E44"/>
    <w:rsid w:val="006F2EF0"/>
    <w:rsid w:val="006F2F34"/>
    <w:rsid w:val="006F3428"/>
    <w:rsid w:val="006F35BB"/>
    <w:rsid w:val="006F37D0"/>
    <w:rsid w:val="006F37D4"/>
    <w:rsid w:val="006F4459"/>
    <w:rsid w:val="006F459E"/>
    <w:rsid w:val="006F4D02"/>
    <w:rsid w:val="006F57E6"/>
    <w:rsid w:val="006F5EAE"/>
    <w:rsid w:val="006F6355"/>
    <w:rsid w:val="006F6605"/>
    <w:rsid w:val="006F68E3"/>
    <w:rsid w:val="006F69E7"/>
    <w:rsid w:val="006F70E6"/>
    <w:rsid w:val="006F7140"/>
    <w:rsid w:val="006F71EA"/>
    <w:rsid w:val="006F7223"/>
    <w:rsid w:val="006F7348"/>
    <w:rsid w:val="006F7B78"/>
    <w:rsid w:val="0070036D"/>
    <w:rsid w:val="007006D1"/>
    <w:rsid w:val="0070082F"/>
    <w:rsid w:val="0070087D"/>
    <w:rsid w:val="00700915"/>
    <w:rsid w:val="00701B59"/>
    <w:rsid w:val="00702201"/>
    <w:rsid w:val="00702B28"/>
    <w:rsid w:val="00703024"/>
    <w:rsid w:val="007031C8"/>
    <w:rsid w:val="00703312"/>
    <w:rsid w:val="00703378"/>
    <w:rsid w:val="00703386"/>
    <w:rsid w:val="00703545"/>
    <w:rsid w:val="00703CBD"/>
    <w:rsid w:val="0070416A"/>
    <w:rsid w:val="007041DB"/>
    <w:rsid w:val="0070424A"/>
    <w:rsid w:val="0070434A"/>
    <w:rsid w:val="007044EE"/>
    <w:rsid w:val="00704842"/>
    <w:rsid w:val="00704BEA"/>
    <w:rsid w:val="00704BFF"/>
    <w:rsid w:val="00704D11"/>
    <w:rsid w:val="00704D21"/>
    <w:rsid w:val="00705447"/>
    <w:rsid w:val="00705E0E"/>
    <w:rsid w:val="007065C4"/>
    <w:rsid w:val="00706AA6"/>
    <w:rsid w:val="0070703E"/>
    <w:rsid w:val="00707090"/>
    <w:rsid w:val="0070758D"/>
    <w:rsid w:val="00707704"/>
    <w:rsid w:val="007078D6"/>
    <w:rsid w:val="00707B12"/>
    <w:rsid w:val="00710E82"/>
    <w:rsid w:val="0071123A"/>
    <w:rsid w:val="00711281"/>
    <w:rsid w:val="007112CB"/>
    <w:rsid w:val="00711928"/>
    <w:rsid w:val="00711D55"/>
    <w:rsid w:val="00711D6C"/>
    <w:rsid w:val="00711D88"/>
    <w:rsid w:val="00712227"/>
    <w:rsid w:val="007129BD"/>
    <w:rsid w:val="00712A2B"/>
    <w:rsid w:val="00712B1E"/>
    <w:rsid w:val="00712C36"/>
    <w:rsid w:val="00713000"/>
    <w:rsid w:val="007133FB"/>
    <w:rsid w:val="007135B9"/>
    <w:rsid w:val="007143D7"/>
    <w:rsid w:val="007145AE"/>
    <w:rsid w:val="007145E1"/>
    <w:rsid w:val="0071480F"/>
    <w:rsid w:val="00714BB1"/>
    <w:rsid w:val="00714C08"/>
    <w:rsid w:val="0071515D"/>
    <w:rsid w:val="007151BB"/>
    <w:rsid w:val="007155DD"/>
    <w:rsid w:val="00716070"/>
    <w:rsid w:val="007165BF"/>
    <w:rsid w:val="007166F4"/>
    <w:rsid w:val="00716D3A"/>
    <w:rsid w:val="00716E7A"/>
    <w:rsid w:val="00716EE9"/>
    <w:rsid w:val="00717000"/>
    <w:rsid w:val="0071712A"/>
    <w:rsid w:val="007171A8"/>
    <w:rsid w:val="0071775C"/>
    <w:rsid w:val="00717982"/>
    <w:rsid w:val="00717CE6"/>
    <w:rsid w:val="00720329"/>
    <w:rsid w:val="00721033"/>
    <w:rsid w:val="00721099"/>
    <w:rsid w:val="00721222"/>
    <w:rsid w:val="00721567"/>
    <w:rsid w:val="00721615"/>
    <w:rsid w:val="00721D1F"/>
    <w:rsid w:val="0072206B"/>
    <w:rsid w:val="007229BB"/>
    <w:rsid w:val="007229FA"/>
    <w:rsid w:val="00722C5E"/>
    <w:rsid w:val="00722FF8"/>
    <w:rsid w:val="00723134"/>
    <w:rsid w:val="00723769"/>
    <w:rsid w:val="0072402A"/>
    <w:rsid w:val="00724398"/>
    <w:rsid w:val="007244E3"/>
    <w:rsid w:val="007248D6"/>
    <w:rsid w:val="00724AA0"/>
    <w:rsid w:val="00724AFE"/>
    <w:rsid w:val="00724BD8"/>
    <w:rsid w:val="00724CCB"/>
    <w:rsid w:val="00724E0A"/>
    <w:rsid w:val="00724E41"/>
    <w:rsid w:val="007253C1"/>
    <w:rsid w:val="0072596C"/>
    <w:rsid w:val="0072596F"/>
    <w:rsid w:val="00726070"/>
    <w:rsid w:val="00726EEE"/>
    <w:rsid w:val="00726F50"/>
    <w:rsid w:val="00727719"/>
    <w:rsid w:val="00727E66"/>
    <w:rsid w:val="00727EEA"/>
    <w:rsid w:val="007301A7"/>
    <w:rsid w:val="00730829"/>
    <w:rsid w:val="0073115E"/>
    <w:rsid w:val="0073133C"/>
    <w:rsid w:val="00731482"/>
    <w:rsid w:val="007325D0"/>
    <w:rsid w:val="00732600"/>
    <w:rsid w:val="00732A75"/>
    <w:rsid w:val="00733440"/>
    <w:rsid w:val="007334D0"/>
    <w:rsid w:val="007337CE"/>
    <w:rsid w:val="00733EF2"/>
    <w:rsid w:val="00734155"/>
    <w:rsid w:val="00734156"/>
    <w:rsid w:val="00734265"/>
    <w:rsid w:val="00734560"/>
    <w:rsid w:val="0073465F"/>
    <w:rsid w:val="00735716"/>
    <w:rsid w:val="007360E2"/>
    <w:rsid w:val="0073616C"/>
    <w:rsid w:val="00737513"/>
    <w:rsid w:val="00737831"/>
    <w:rsid w:val="00737896"/>
    <w:rsid w:val="00737ACC"/>
    <w:rsid w:val="00737CAC"/>
    <w:rsid w:val="00737F44"/>
    <w:rsid w:val="00740C32"/>
    <w:rsid w:val="007412B6"/>
    <w:rsid w:val="00742687"/>
    <w:rsid w:val="00742F24"/>
    <w:rsid w:val="0074315D"/>
    <w:rsid w:val="00743B6C"/>
    <w:rsid w:val="00743B95"/>
    <w:rsid w:val="00743CC5"/>
    <w:rsid w:val="0074402B"/>
    <w:rsid w:val="00744042"/>
    <w:rsid w:val="0074443E"/>
    <w:rsid w:val="007448C1"/>
    <w:rsid w:val="0074499C"/>
    <w:rsid w:val="00744F87"/>
    <w:rsid w:val="00744FC4"/>
    <w:rsid w:val="00745145"/>
    <w:rsid w:val="0074518C"/>
    <w:rsid w:val="007455B2"/>
    <w:rsid w:val="00745F34"/>
    <w:rsid w:val="00746424"/>
    <w:rsid w:val="0074660C"/>
    <w:rsid w:val="0074673B"/>
    <w:rsid w:val="0074675D"/>
    <w:rsid w:val="0074683C"/>
    <w:rsid w:val="00746B6A"/>
    <w:rsid w:val="0074771C"/>
    <w:rsid w:val="00747836"/>
    <w:rsid w:val="00750524"/>
    <w:rsid w:val="007505CA"/>
    <w:rsid w:val="0075071A"/>
    <w:rsid w:val="007507FC"/>
    <w:rsid w:val="00751530"/>
    <w:rsid w:val="007516E4"/>
    <w:rsid w:val="007518A4"/>
    <w:rsid w:val="00752156"/>
    <w:rsid w:val="007523DD"/>
    <w:rsid w:val="0075263C"/>
    <w:rsid w:val="00752D2C"/>
    <w:rsid w:val="00753633"/>
    <w:rsid w:val="00753E45"/>
    <w:rsid w:val="00754013"/>
    <w:rsid w:val="0075431E"/>
    <w:rsid w:val="007544DD"/>
    <w:rsid w:val="007545C3"/>
    <w:rsid w:val="0075544E"/>
    <w:rsid w:val="00755787"/>
    <w:rsid w:val="007558D5"/>
    <w:rsid w:val="00755AF7"/>
    <w:rsid w:val="00755D64"/>
    <w:rsid w:val="00756099"/>
    <w:rsid w:val="007561E4"/>
    <w:rsid w:val="0075736A"/>
    <w:rsid w:val="00757764"/>
    <w:rsid w:val="00757F26"/>
    <w:rsid w:val="00757F6D"/>
    <w:rsid w:val="00760328"/>
    <w:rsid w:val="00760407"/>
    <w:rsid w:val="0076042D"/>
    <w:rsid w:val="00760563"/>
    <w:rsid w:val="007605A1"/>
    <w:rsid w:val="007608F4"/>
    <w:rsid w:val="00760B7E"/>
    <w:rsid w:val="00760BA7"/>
    <w:rsid w:val="00760DBA"/>
    <w:rsid w:val="00760E12"/>
    <w:rsid w:val="00761A4B"/>
    <w:rsid w:val="00762361"/>
    <w:rsid w:val="00762AF9"/>
    <w:rsid w:val="007633DF"/>
    <w:rsid w:val="00764141"/>
    <w:rsid w:val="007643DD"/>
    <w:rsid w:val="00764B09"/>
    <w:rsid w:val="00764CBC"/>
    <w:rsid w:val="007651B0"/>
    <w:rsid w:val="0076520D"/>
    <w:rsid w:val="00765D7F"/>
    <w:rsid w:val="0076646E"/>
    <w:rsid w:val="007665A3"/>
    <w:rsid w:val="00767339"/>
    <w:rsid w:val="00767A97"/>
    <w:rsid w:val="007703AC"/>
    <w:rsid w:val="007706D0"/>
    <w:rsid w:val="00770FEA"/>
    <w:rsid w:val="00771681"/>
    <w:rsid w:val="00771D0B"/>
    <w:rsid w:val="00772263"/>
    <w:rsid w:val="007722F3"/>
    <w:rsid w:val="00772D11"/>
    <w:rsid w:val="007732B9"/>
    <w:rsid w:val="0077468D"/>
    <w:rsid w:val="007746CB"/>
    <w:rsid w:val="007748F8"/>
    <w:rsid w:val="00774D58"/>
    <w:rsid w:val="007752C3"/>
    <w:rsid w:val="00775739"/>
    <w:rsid w:val="007758CC"/>
    <w:rsid w:val="00775B1B"/>
    <w:rsid w:val="00775F66"/>
    <w:rsid w:val="0077605E"/>
    <w:rsid w:val="007764C4"/>
    <w:rsid w:val="007765AF"/>
    <w:rsid w:val="007765F8"/>
    <w:rsid w:val="00776891"/>
    <w:rsid w:val="00776B95"/>
    <w:rsid w:val="00776F48"/>
    <w:rsid w:val="00777204"/>
    <w:rsid w:val="00777599"/>
    <w:rsid w:val="00777843"/>
    <w:rsid w:val="0077797C"/>
    <w:rsid w:val="007805AB"/>
    <w:rsid w:val="00780958"/>
    <w:rsid w:val="00780FC1"/>
    <w:rsid w:val="00781045"/>
    <w:rsid w:val="00781D6E"/>
    <w:rsid w:val="00782A1F"/>
    <w:rsid w:val="00782B73"/>
    <w:rsid w:val="00782D96"/>
    <w:rsid w:val="0078345B"/>
    <w:rsid w:val="00783629"/>
    <w:rsid w:val="00783733"/>
    <w:rsid w:val="0078392A"/>
    <w:rsid w:val="00783B12"/>
    <w:rsid w:val="00783B86"/>
    <w:rsid w:val="00784058"/>
    <w:rsid w:val="0078416F"/>
    <w:rsid w:val="00784538"/>
    <w:rsid w:val="00784542"/>
    <w:rsid w:val="007845F6"/>
    <w:rsid w:val="00784F83"/>
    <w:rsid w:val="00786137"/>
    <w:rsid w:val="00786444"/>
    <w:rsid w:val="007865CA"/>
    <w:rsid w:val="007866C7"/>
    <w:rsid w:val="00786C23"/>
    <w:rsid w:val="00786DBB"/>
    <w:rsid w:val="0078770A"/>
    <w:rsid w:val="00787BAA"/>
    <w:rsid w:val="00787BC4"/>
    <w:rsid w:val="0079009D"/>
    <w:rsid w:val="00790154"/>
    <w:rsid w:val="007907DB"/>
    <w:rsid w:val="00791F8D"/>
    <w:rsid w:val="007924A0"/>
    <w:rsid w:val="00792610"/>
    <w:rsid w:val="0079272C"/>
    <w:rsid w:val="007927DF"/>
    <w:rsid w:val="00793255"/>
    <w:rsid w:val="007945D2"/>
    <w:rsid w:val="00795068"/>
    <w:rsid w:val="0079522C"/>
    <w:rsid w:val="00795472"/>
    <w:rsid w:val="00795741"/>
    <w:rsid w:val="00795AFB"/>
    <w:rsid w:val="00795C08"/>
    <w:rsid w:val="00795CB4"/>
    <w:rsid w:val="00795DCA"/>
    <w:rsid w:val="00795F0F"/>
    <w:rsid w:val="00795FB9"/>
    <w:rsid w:val="007966AF"/>
    <w:rsid w:val="00797FCC"/>
    <w:rsid w:val="007A0268"/>
    <w:rsid w:val="007A0910"/>
    <w:rsid w:val="007A1189"/>
    <w:rsid w:val="007A1748"/>
    <w:rsid w:val="007A1A82"/>
    <w:rsid w:val="007A200F"/>
    <w:rsid w:val="007A2107"/>
    <w:rsid w:val="007A2316"/>
    <w:rsid w:val="007A26CD"/>
    <w:rsid w:val="007A38C6"/>
    <w:rsid w:val="007A464B"/>
    <w:rsid w:val="007A4819"/>
    <w:rsid w:val="007A4D22"/>
    <w:rsid w:val="007A5206"/>
    <w:rsid w:val="007A5A30"/>
    <w:rsid w:val="007A5D69"/>
    <w:rsid w:val="007A6981"/>
    <w:rsid w:val="007A6FF8"/>
    <w:rsid w:val="007A7167"/>
    <w:rsid w:val="007A76CD"/>
    <w:rsid w:val="007A76DF"/>
    <w:rsid w:val="007A7B91"/>
    <w:rsid w:val="007A7C11"/>
    <w:rsid w:val="007A7C1F"/>
    <w:rsid w:val="007B004B"/>
    <w:rsid w:val="007B02D6"/>
    <w:rsid w:val="007B056D"/>
    <w:rsid w:val="007B0CE9"/>
    <w:rsid w:val="007B0D3B"/>
    <w:rsid w:val="007B0E7E"/>
    <w:rsid w:val="007B1544"/>
    <w:rsid w:val="007B1A16"/>
    <w:rsid w:val="007B2826"/>
    <w:rsid w:val="007B29B2"/>
    <w:rsid w:val="007B2A6D"/>
    <w:rsid w:val="007B2BC9"/>
    <w:rsid w:val="007B2C91"/>
    <w:rsid w:val="007B3524"/>
    <w:rsid w:val="007B3620"/>
    <w:rsid w:val="007B473C"/>
    <w:rsid w:val="007B48C3"/>
    <w:rsid w:val="007B4DE2"/>
    <w:rsid w:val="007B5CC6"/>
    <w:rsid w:val="007B5D25"/>
    <w:rsid w:val="007B5F4F"/>
    <w:rsid w:val="007B6052"/>
    <w:rsid w:val="007B6495"/>
    <w:rsid w:val="007B6BB8"/>
    <w:rsid w:val="007B7010"/>
    <w:rsid w:val="007B72D5"/>
    <w:rsid w:val="007B75A6"/>
    <w:rsid w:val="007B7B6E"/>
    <w:rsid w:val="007B7D04"/>
    <w:rsid w:val="007B7D47"/>
    <w:rsid w:val="007C01F2"/>
    <w:rsid w:val="007C0CEB"/>
    <w:rsid w:val="007C1072"/>
    <w:rsid w:val="007C17F7"/>
    <w:rsid w:val="007C181F"/>
    <w:rsid w:val="007C1967"/>
    <w:rsid w:val="007C1FBE"/>
    <w:rsid w:val="007C23C9"/>
    <w:rsid w:val="007C2829"/>
    <w:rsid w:val="007C2D71"/>
    <w:rsid w:val="007C3AB1"/>
    <w:rsid w:val="007C455A"/>
    <w:rsid w:val="007C478C"/>
    <w:rsid w:val="007C4B3B"/>
    <w:rsid w:val="007C4E87"/>
    <w:rsid w:val="007C51B4"/>
    <w:rsid w:val="007C56FD"/>
    <w:rsid w:val="007C58BC"/>
    <w:rsid w:val="007C5A72"/>
    <w:rsid w:val="007C7116"/>
    <w:rsid w:val="007C775F"/>
    <w:rsid w:val="007C797D"/>
    <w:rsid w:val="007C7B1C"/>
    <w:rsid w:val="007C7B46"/>
    <w:rsid w:val="007D0939"/>
    <w:rsid w:val="007D16DE"/>
    <w:rsid w:val="007D176F"/>
    <w:rsid w:val="007D1E90"/>
    <w:rsid w:val="007D23DA"/>
    <w:rsid w:val="007D2CF5"/>
    <w:rsid w:val="007D2E25"/>
    <w:rsid w:val="007D3805"/>
    <w:rsid w:val="007D3AFE"/>
    <w:rsid w:val="007D3B37"/>
    <w:rsid w:val="007D3EAB"/>
    <w:rsid w:val="007D4291"/>
    <w:rsid w:val="007D44D1"/>
    <w:rsid w:val="007D485E"/>
    <w:rsid w:val="007D4951"/>
    <w:rsid w:val="007D4A10"/>
    <w:rsid w:val="007D4C61"/>
    <w:rsid w:val="007D5253"/>
    <w:rsid w:val="007D5380"/>
    <w:rsid w:val="007D56B7"/>
    <w:rsid w:val="007D5CD1"/>
    <w:rsid w:val="007D6A01"/>
    <w:rsid w:val="007D6FB1"/>
    <w:rsid w:val="007D76BB"/>
    <w:rsid w:val="007D7EFB"/>
    <w:rsid w:val="007E0DD5"/>
    <w:rsid w:val="007E12F8"/>
    <w:rsid w:val="007E137B"/>
    <w:rsid w:val="007E153E"/>
    <w:rsid w:val="007E1F48"/>
    <w:rsid w:val="007E2163"/>
    <w:rsid w:val="007E2248"/>
    <w:rsid w:val="007E331B"/>
    <w:rsid w:val="007E3798"/>
    <w:rsid w:val="007E3CE6"/>
    <w:rsid w:val="007E4036"/>
    <w:rsid w:val="007E406D"/>
    <w:rsid w:val="007E440C"/>
    <w:rsid w:val="007E45E4"/>
    <w:rsid w:val="007E4736"/>
    <w:rsid w:val="007E4985"/>
    <w:rsid w:val="007E5157"/>
    <w:rsid w:val="007E526B"/>
    <w:rsid w:val="007E5946"/>
    <w:rsid w:val="007E59F1"/>
    <w:rsid w:val="007E5ADB"/>
    <w:rsid w:val="007E6461"/>
    <w:rsid w:val="007E741D"/>
    <w:rsid w:val="007E748F"/>
    <w:rsid w:val="007E7586"/>
    <w:rsid w:val="007E7723"/>
    <w:rsid w:val="007E7C86"/>
    <w:rsid w:val="007E7FF4"/>
    <w:rsid w:val="007F05ED"/>
    <w:rsid w:val="007F06E6"/>
    <w:rsid w:val="007F0807"/>
    <w:rsid w:val="007F08B4"/>
    <w:rsid w:val="007F09F4"/>
    <w:rsid w:val="007F0DAC"/>
    <w:rsid w:val="007F16D5"/>
    <w:rsid w:val="007F2050"/>
    <w:rsid w:val="007F29E0"/>
    <w:rsid w:val="007F2C59"/>
    <w:rsid w:val="007F2E0C"/>
    <w:rsid w:val="007F3030"/>
    <w:rsid w:val="007F3D9F"/>
    <w:rsid w:val="007F41E0"/>
    <w:rsid w:val="007F4462"/>
    <w:rsid w:val="007F454B"/>
    <w:rsid w:val="007F48B1"/>
    <w:rsid w:val="007F4E7B"/>
    <w:rsid w:val="007F583F"/>
    <w:rsid w:val="007F5D0F"/>
    <w:rsid w:val="007F5F2C"/>
    <w:rsid w:val="007F6179"/>
    <w:rsid w:val="007F66AC"/>
    <w:rsid w:val="007F6A7A"/>
    <w:rsid w:val="007F6CB5"/>
    <w:rsid w:val="007F78B3"/>
    <w:rsid w:val="007F7B71"/>
    <w:rsid w:val="007F7DB0"/>
    <w:rsid w:val="007F7E9E"/>
    <w:rsid w:val="008003BE"/>
    <w:rsid w:val="0080089B"/>
    <w:rsid w:val="00800A1D"/>
    <w:rsid w:val="00802319"/>
    <w:rsid w:val="008029BB"/>
    <w:rsid w:val="0080367E"/>
    <w:rsid w:val="0080369C"/>
    <w:rsid w:val="008036C9"/>
    <w:rsid w:val="00803EFE"/>
    <w:rsid w:val="00804756"/>
    <w:rsid w:val="00805168"/>
    <w:rsid w:val="008056D3"/>
    <w:rsid w:val="00806179"/>
    <w:rsid w:val="00806459"/>
    <w:rsid w:val="0080692C"/>
    <w:rsid w:val="00806970"/>
    <w:rsid w:val="0080740B"/>
    <w:rsid w:val="00807863"/>
    <w:rsid w:val="0080795D"/>
    <w:rsid w:val="00807E61"/>
    <w:rsid w:val="0081006E"/>
    <w:rsid w:val="008100FB"/>
    <w:rsid w:val="00810810"/>
    <w:rsid w:val="00810F20"/>
    <w:rsid w:val="0081116B"/>
    <w:rsid w:val="00811BDB"/>
    <w:rsid w:val="00812291"/>
    <w:rsid w:val="0081241B"/>
    <w:rsid w:val="008124E9"/>
    <w:rsid w:val="00812AE5"/>
    <w:rsid w:val="008138A9"/>
    <w:rsid w:val="0081435A"/>
    <w:rsid w:val="008145E0"/>
    <w:rsid w:val="00814F6D"/>
    <w:rsid w:val="008150DF"/>
    <w:rsid w:val="008151E0"/>
    <w:rsid w:val="008155C1"/>
    <w:rsid w:val="00815715"/>
    <w:rsid w:val="008158A6"/>
    <w:rsid w:val="00815A23"/>
    <w:rsid w:val="00815CCC"/>
    <w:rsid w:val="00815EDE"/>
    <w:rsid w:val="008167CE"/>
    <w:rsid w:val="00816B7E"/>
    <w:rsid w:val="00816D50"/>
    <w:rsid w:val="00816F13"/>
    <w:rsid w:val="008170B6"/>
    <w:rsid w:val="00817679"/>
    <w:rsid w:val="008177CF"/>
    <w:rsid w:val="00817A50"/>
    <w:rsid w:val="00817F38"/>
    <w:rsid w:val="00820257"/>
    <w:rsid w:val="0082028B"/>
    <w:rsid w:val="008202B3"/>
    <w:rsid w:val="00820EA5"/>
    <w:rsid w:val="00821A03"/>
    <w:rsid w:val="00821A99"/>
    <w:rsid w:val="00821B0C"/>
    <w:rsid w:val="00821C75"/>
    <w:rsid w:val="00821D95"/>
    <w:rsid w:val="008222FC"/>
    <w:rsid w:val="0082289D"/>
    <w:rsid w:val="008228D9"/>
    <w:rsid w:val="008229F0"/>
    <w:rsid w:val="00822A8E"/>
    <w:rsid w:val="00822AC4"/>
    <w:rsid w:val="00822E2F"/>
    <w:rsid w:val="0082302C"/>
    <w:rsid w:val="00823159"/>
    <w:rsid w:val="00823230"/>
    <w:rsid w:val="00823390"/>
    <w:rsid w:val="00823422"/>
    <w:rsid w:val="00823A88"/>
    <w:rsid w:val="00823EBC"/>
    <w:rsid w:val="0082496A"/>
    <w:rsid w:val="00824CBF"/>
    <w:rsid w:val="0082573C"/>
    <w:rsid w:val="00825845"/>
    <w:rsid w:val="00825AD1"/>
    <w:rsid w:val="00825E09"/>
    <w:rsid w:val="008262D4"/>
    <w:rsid w:val="00826D08"/>
    <w:rsid w:val="00826D3D"/>
    <w:rsid w:val="00827D4A"/>
    <w:rsid w:val="008300FE"/>
    <w:rsid w:val="0083036F"/>
    <w:rsid w:val="00830543"/>
    <w:rsid w:val="00830630"/>
    <w:rsid w:val="00830B3D"/>
    <w:rsid w:val="008310F6"/>
    <w:rsid w:val="00831506"/>
    <w:rsid w:val="00831743"/>
    <w:rsid w:val="00832832"/>
    <w:rsid w:val="00832845"/>
    <w:rsid w:val="0083306F"/>
    <w:rsid w:val="00833F46"/>
    <w:rsid w:val="008341DB"/>
    <w:rsid w:val="00834B30"/>
    <w:rsid w:val="008354F2"/>
    <w:rsid w:val="00835541"/>
    <w:rsid w:val="008355BF"/>
    <w:rsid w:val="00835944"/>
    <w:rsid w:val="0083597F"/>
    <w:rsid w:val="00835D5E"/>
    <w:rsid w:val="008371FB"/>
    <w:rsid w:val="0083768F"/>
    <w:rsid w:val="00837813"/>
    <w:rsid w:val="008404F1"/>
    <w:rsid w:val="00840642"/>
    <w:rsid w:val="008409CC"/>
    <w:rsid w:val="00840ABB"/>
    <w:rsid w:val="00840C7C"/>
    <w:rsid w:val="00840DD0"/>
    <w:rsid w:val="00841161"/>
    <w:rsid w:val="0084192D"/>
    <w:rsid w:val="00841E2F"/>
    <w:rsid w:val="00841F97"/>
    <w:rsid w:val="00842137"/>
    <w:rsid w:val="00842402"/>
    <w:rsid w:val="0084257D"/>
    <w:rsid w:val="00842D9C"/>
    <w:rsid w:val="00843500"/>
    <w:rsid w:val="0084377F"/>
    <w:rsid w:val="00843A4D"/>
    <w:rsid w:val="008440BB"/>
    <w:rsid w:val="00844354"/>
    <w:rsid w:val="00844AF6"/>
    <w:rsid w:val="00844ED2"/>
    <w:rsid w:val="00844FE8"/>
    <w:rsid w:val="00845C83"/>
    <w:rsid w:val="00845C87"/>
    <w:rsid w:val="00845FFE"/>
    <w:rsid w:val="008467C3"/>
    <w:rsid w:val="0084698A"/>
    <w:rsid w:val="00847DDA"/>
    <w:rsid w:val="00847E42"/>
    <w:rsid w:val="008501A7"/>
    <w:rsid w:val="00850231"/>
    <w:rsid w:val="00850333"/>
    <w:rsid w:val="00850BEF"/>
    <w:rsid w:val="00850C69"/>
    <w:rsid w:val="00851370"/>
    <w:rsid w:val="008514F1"/>
    <w:rsid w:val="00851846"/>
    <w:rsid w:val="00851C0E"/>
    <w:rsid w:val="00851F2A"/>
    <w:rsid w:val="00852429"/>
    <w:rsid w:val="008525A1"/>
    <w:rsid w:val="00852761"/>
    <w:rsid w:val="00852D1F"/>
    <w:rsid w:val="00854535"/>
    <w:rsid w:val="00854980"/>
    <w:rsid w:val="008549E1"/>
    <w:rsid w:val="00854D9D"/>
    <w:rsid w:val="00854FC1"/>
    <w:rsid w:val="00854FFF"/>
    <w:rsid w:val="00855176"/>
    <w:rsid w:val="008554F0"/>
    <w:rsid w:val="008555D0"/>
    <w:rsid w:val="008558E9"/>
    <w:rsid w:val="00855E48"/>
    <w:rsid w:val="00855EA0"/>
    <w:rsid w:val="008565AB"/>
    <w:rsid w:val="00856681"/>
    <w:rsid w:val="00856984"/>
    <w:rsid w:val="0085748D"/>
    <w:rsid w:val="00857791"/>
    <w:rsid w:val="0085784E"/>
    <w:rsid w:val="00857F57"/>
    <w:rsid w:val="008606C7"/>
    <w:rsid w:val="008609EC"/>
    <w:rsid w:val="00860B8A"/>
    <w:rsid w:val="00860E6D"/>
    <w:rsid w:val="00861A2F"/>
    <w:rsid w:val="008623B8"/>
    <w:rsid w:val="0086280C"/>
    <w:rsid w:val="00862A0B"/>
    <w:rsid w:val="00862B60"/>
    <w:rsid w:val="00862D2B"/>
    <w:rsid w:val="00862EB1"/>
    <w:rsid w:val="00862F39"/>
    <w:rsid w:val="00863256"/>
    <w:rsid w:val="008632B4"/>
    <w:rsid w:val="008634BD"/>
    <w:rsid w:val="008638A0"/>
    <w:rsid w:val="00863D64"/>
    <w:rsid w:val="00864136"/>
    <w:rsid w:val="00864420"/>
    <w:rsid w:val="00864571"/>
    <w:rsid w:val="00864D78"/>
    <w:rsid w:val="00865231"/>
    <w:rsid w:val="00865930"/>
    <w:rsid w:val="008659E3"/>
    <w:rsid w:val="00865C32"/>
    <w:rsid w:val="00866951"/>
    <w:rsid w:val="008669F3"/>
    <w:rsid w:val="008673CD"/>
    <w:rsid w:val="00872136"/>
    <w:rsid w:val="00873107"/>
    <w:rsid w:val="0087339C"/>
    <w:rsid w:val="00873C21"/>
    <w:rsid w:val="00873E79"/>
    <w:rsid w:val="00874379"/>
    <w:rsid w:val="0087439A"/>
    <w:rsid w:val="0087458A"/>
    <w:rsid w:val="008748C7"/>
    <w:rsid w:val="00875193"/>
    <w:rsid w:val="00875517"/>
    <w:rsid w:val="00875720"/>
    <w:rsid w:val="00875D26"/>
    <w:rsid w:val="00876349"/>
    <w:rsid w:val="00876485"/>
    <w:rsid w:val="00876FCB"/>
    <w:rsid w:val="008772C4"/>
    <w:rsid w:val="00877578"/>
    <w:rsid w:val="008777DD"/>
    <w:rsid w:val="00877B81"/>
    <w:rsid w:val="00877D51"/>
    <w:rsid w:val="00880161"/>
    <w:rsid w:val="0088052B"/>
    <w:rsid w:val="0088061D"/>
    <w:rsid w:val="008806EB"/>
    <w:rsid w:val="00880840"/>
    <w:rsid w:val="00880EFF"/>
    <w:rsid w:val="008811CC"/>
    <w:rsid w:val="0088142C"/>
    <w:rsid w:val="00881C58"/>
    <w:rsid w:val="00881D26"/>
    <w:rsid w:val="00881D27"/>
    <w:rsid w:val="0088205C"/>
    <w:rsid w:val="00882379"/>
    <w:rsid w:val="0088292A"/>
    <w:rsid w:val="00882ABF"/>
    <w:rsid w:val="00882E95"/>
    <w:rsid w:val="00882F6D"/>
    <w:rsid w:val="008831DA"/>
    <w:rsid w:val="00883455"/>
    <w:rsid w:val="008837AB"/>
    <w:rsid w:val="00884070"/>
    <w:rsid w:val="008841ED"/>
    <w:rsid w:val="00884491"/>
    <w:rsid w:val="00884541"/>
    <w:rsid w:val="00884D34"/>
    <w:rsid w:val="00884E59"/>
    <w:rsid w:val="00884E5E"/>
    <w:rsid w:val="008851D9"/>
    <w:rsid w:val="00885433"/>
    <w:rsid w:val="00885465"/>
    <w:rsid w:val="008859B3"/>
    <w:rsid w:val="00885B20"/>
    <w:rsid w:val="00885ED3"/>
    <w:rsid w:val="00886B98"/>
    <w:rsid w:val="008872CA"/>
    <w:rsid w:val="00887325"/>
    <w:rsid w:val="00887FA5"/>
    <w:rsid w:val="0089046C"/>
    <w:rsid w:val="00890C82"/>
    <w:rsid w:val="00890DB5"/>
    <w:rsid w:val="00890EA0"/>
    <w:rsid w:val="00890F82"/>
    <w:rsid w:val="008912D7"/>
    <w:rsid w:val="00892355"/>
    <w:rsid w:val="00892CE4"/>
    <w:rsid w:val="00893717"/>
    <w:rsid w:val="0089377F"/>
    <w:rsid w:val="00893C6E"/>
    <w:rsid w:val="00893F22"/>
    <w:rsid w:val="00893F32"/>
    <w:rsid w:val="00894413"/>
    <w:rsid w:val="0089466B"/>
    <w:rsid w:val="00895665"/>
    <w:rsid w:val="008958A7"/>
    <w:rsid w:val="008966EE"/>
    <w:rsid w:val="00896B81"/>
    <w:rsid w:val="00896DE6"/>
    <w:rsid w:val="00897273"/>
    <w:rsid w:val="008976B9"/>
    <w:rsid w:val="008A022F"/>
    <w:rsid w:val="008A02C8"/>
    <w:rsid w:val="008A05E6"/>
    <w:rsid w:val="008A0A0E"/>
    <w:rsid w:val="008A12D2"/>
    <w:rsid w:val="008A1579"/>
    <w:rsid w:val="008A206E"/>
    <w:rsid w:val="008A2DAE"/>
    <w:rsid w:val="008A2DCD"/>
    <w:rsid w:val="008A2E86"/>
    <w:rsid w:val="008A2F5F"/>
    <w:rsid w:val="008A3C47"/>
    <w:rsid w:val="008A4010"/>
    <w:rsid w:val="008A4247"/>
    <w:rsid w:val="008A426E"/>
    <w:rsid w:val="008A5090"/>
    <w:rsid w:val="008A5115"/>
    <w:rsid w:val="008A5459"/>
    <w:rsid w:val="008A5B3D"/>
    <w:rsid w:val="008A5B5C"/>
    <w:rsid w:val="008A5CEA"/>
    <w:rsid w:val="008A5DBD"/>
    <w:rsid w:val="008A64F3"/>
    <w:rsid w:val="008A6AF6"/>
    <w:rsid w:val="008A767A"/>
    <w:rsid w:val="008A7EDE"/>
    <w:rsid w:val="008A7F70"/>
    <w:rsid w:val="008B00EE"/>
    <w:rsid w:val="008B01E0"/>
    <w:rsid w:val="008B02CC"/>
    <w:rsid w:val="008B0425"/>
    <w:rsid w:val="008B0661"/>
    <w:rsid w:val="008B0A2C"/>
    <w:rsid w:val="008B0C4E"/>
    <w:rsid w:val="008B0FA1"/>
    <w:rsid w:val="008B1647"/>
    <w:rsid w:val="008B206A"/>
    <w:rsid w:val="008B287D"/>
    <w:rsid w:val="008B297E"/>
    <w:rsid w:val="008B3196"/>
    <w:rsid w:val="008B31A5"/>
    <w:rsid w:val="008B31D8"/>
    <w:rsid w:val="008B3442"/>
    <w:rsid w:val="008B3680"/>
    <w:rsid w:val="008B3AFF"/>
    <w:rsid w:val="008B4330"/>
    <w:rsid w:val="008B4A90"/>
    <w:rsid w:val="008B5169"/>
    <w:rsid w:val="008B568E"/>
    <w:rsid w:val="008B597B"/>
    <w:rsid w:val="008B5C4D"/>
    <w:rsid w:val="008B654E"/>
    <w:rsid w:val="008B6726"/>
    <w:rsid w:val="008B6C09"/>
    <w:rsid w:val="008B7216"/>
    <w:rsid w:val="008B73C1"/>
    <w:rsid w:val="008B7D38"/>
    <w:rsid w:val="008C053C"/>
    <w:rsid w:val="008C064B"/>
    <w:rsid w:val="008C10B5"/>
    <w:rsid w:val="008C1260"/>
    <w:rsid w:val="008C164F"/>
    <w:rsid w:val="008C1917"/>
    <w:rsid w:val="008C2129"/>
    <w:rsid w:val="008C24E8"/>
    <w:rsid w:val="008C265B"/>
    <w:rsid w:val="008C29AD"/>
    <w:rsid w:val="008C2C81"/>
    <w:rsid w:val="008C2D05"/>
    <w:rsid w:val="008C2E84"/>
    <w:rsid w:val="008C3232"/>
    <w:rsid w:val="008C35FB"/>
    <w:rsid w:val="008C39A2"/>
    <w:rsid w:val="008C431C"/>
    <w:rsid w:val="008C47BB"/>
    <w:rsid w:val="008C4926"/>
    <w:rsid w:val="008C5367"/>
    <w:rsid w:val="008C54E0"/>
    <w:rsid w:val="008C577F"/>
    <w:rsid w:val="008C5A0B"/>
    <w:rsid w:val="008C60F8"/>
    <w:rsid w:val="008C6355"/>
    <w:rsid w:val="008C6A16"/>
    <w:rsid w:val="008C6B2F"/>
    <w:rsid w:val="008C6D86"/>
    <w:rsid w:val="008C7C89"/>
    <w:rsid w:val="008D0381"/>
    <w:rsid w:val="008D04A8"/>
    <w:rsid w:val="008D087C"/>
    <w:rsid w:val="008D0A0C"/>
    <w:rsid w:val="008D0C5B"/>
    <w:rsid w:val="008D172D"/>
    <w:rsid w:val="008D173E"/>
    <w:rsid w:val="008D177C"/>
    <w:rsid w:val="008D1C8B"/>
    <w:rsid w:val="008D23A1"/>
    <w:rsid w:val="008D2719"/>
    <w:rsid w:val="008D2A92"/>
    <w:rsid w:val="008D2C37"/>
    <w:rsid w:val="008D31B7"/>
    <w:rsid w:val="008D33EC"/>
    <w:rsid w:val="008D3C8C"/>
    <w:rsid w:val="008D3D79"/>
    <w:rsid w:val="008D4179"/>
    <w:rsid w:val="008D4748"/>
    <w:rsid w:val="008D4D3C"/>
    <w:rsid w:val="008D4E20"/>
    <w:rsid w:val="008D5884"/>
    <w:rsid w:val="008D5B5F"/>
    <w:rsid w:val="008D5FF7"/>
    <w:rsid w:val="008D62D9"/>
    <w:rsid w:val="008D63EA"/>
    <w:rsid w:val="008D641A"/>
    <w:rsid w:val="008D6613"/>
    <w:rsid w:val="008D718B"/>
    <w:rsid w:val="008D7319"/>
    <w:rsid w:val="008D7823"/>
    <w:rsid w:val="008E0195"/>
    <w:rsid w:val="008E01FB"/>
    <w:rsid w:val="008E0229"/>
    <w:rsid w:val="008E04E5"/>
    <w:rsid w:val="008E074F"/>
    <w:rsid w:val="008E0CBD"/>
    <w:rsid w:val="008E1434"/>
    <w:rsid w:val="008E177B"/>
    <w:rsid w:val="008E1EA9"/>
    <w:rsid w:val="008E1FF7"/>
    <w:rsid w:val="008E22B2"/>
    <w:rsid w:val="008E2699"/>
    <w:rsid w:val="008E41AA"/>
    <w:rsid w:val="008E46DA"/>
    <w:rsid w:val="008E48A3"/>
    <w:rsid w:val="008E4908"/>
    <w:rsid w:val="008E4B3D"/>
    <w:rsid w:val="008E50C2"/>
    <w:rsid w:val="008E52D8"/>
    <w:rsid w:val="008E537C"/>
    <w:rsid w:val="008E54DB"/>
    <w:rsid w:val="008E5511"/>
    <w:rsid w:val="008E5AD6"/>
    <w:rsid w:val="008E5BE8"/>
    <w:rsid w:val="008E64DD"/>
    <w:rsid w:val="008E663E"/>
    <w:rsid w:val="008E671C"/>
    <w:rsid w:val="008E6869"/>
    <w:rsid w:val="008E6D6F"/>
    <w:rsid w:val="008E6DE9"/>
    <w:rsid w:val="008E7318"/>
    <w:rsid w:val="008E7996"/>
    <w:rsid w:val="008E7AD4"/>
    <w:rsid w:val="008E7F46"/>
    <w:rsid w:val="008F003F"/>
    <w:rsid w:val="008F0CE4"/>
    <w:rsid w:val="008F148F"/>
    <w:rsid w:val="008F17EF"/>
    <w:rsid w:val="008F1C25"/>
    <w:rsid w:val="008F1FE7"/>
    <w:rsid w:val="008F23FE"/>
    <w:rsid w:val="008F2447"/>
    <w:rsid w:val="008F287A"/>
    <w:rsid w:val="008F32D3"/>
    <w:rsid w:val="008F360E"/>
    <w:rsid w:val="008F37FA"/>
    <w:rsid w:val="008F3B0E"/>
    <w:rsid w:val="008F40FB"/>
    <w:rsid w:val="008F41ED"/>
    <w:rsid w:val="008F4B57"/>
    <w:rsid w:val="008F4DEB"/>
    <w:rsid w:val="008F4EBF"/>
    <w:rsid w:val="008F4FC0"/>
    <w:rsid w:val="008F54F4"/>
    <w:rsid w:val="008F608E"/>
    <w:rsid w:val="008F60FA"/>
    <w:rsid w:val="008F65AB"/>
    <w:rsid w:val="008F6799"/>
    <w:rsid w:val="008F685A"/>
    <w:rsid w:val="008F6B51"/>
    <w:rsid w:val="008F6C6E"/>
    <w:rsid w:val="008F72A0"/>
    <w:rsid w:val="008F72E4"/>
    <w:rsid w:val="008F735B"/>
    <w:rsid w:val="008F73B5"/>
    <w:rsid w:val="008F748D"/>
    <w:rsid w:val="008F74FB"/>
    <w:rsid w:val="009001BA"/>
    <w:rsid w:val="00900483"/>
    <w:rsid w:val="009006C0"/>
    <w:rsid w:val="00901134"/>
    <w:rsid w:val="00901438"/>
    <w:rsid w:val="00901573"/>
    <w:rsid w:val="00901A20"/>
    <w:rsid w:val="00901B50"/>
    <w:rsid w:val="009020D3"/>
    <w:rsid w:val="009027DB"/>
    <w:rsid w:val="0090291E"/>
    <w:rsid w:val="00902C25"/>
    <w:rsid w:val="0090388C"/>
    <w:rsid w:val="00903933"/>
    <w:rsid w:val="0090396D"/>
    <w:rsid w:val="00903EBA"/>
    <w:rsid w:val="009045AA"/>
    <w:rsid w:val="00904605"/>
    <w:rsid w:val="0090477C"/>
    <w:rsid w:val="00904A5D"/>
    <w:rsid w:val="0090526F"/>
    <w:rsid w:val="00905AA3"/>
    <w:rsid w:val="00906503"/>
    <w:rsid w:val="009072C8"/>
    <w:rsid w:val="009072F0"/>
    <w:rsid w:val="00907406"/>
    <w:rsid w:val="0090743E"/>
    <w:rsid w:val="00907505"/>
    <w:rsid w:val="00907B67"/>
    <w:rsid w:val="00907C0B"/>
    <w:rsid w:val="00907E19"/>
    <w:rsid w:val="0091020A"/>
    <w:rsid w:val="009107D0"/>
    <w:rsid w:val="009111C3"/>
    <w:rsid w:val="00911A5F"/>
    <w:rsid w:val="00912122"/>
    <w:rsid w:val="00912469"/>
    <w:rsid w:val="009126E7"/>
    <w:rsid w:val="009127BB"/>
    <w:rsid w:val="00912A5E"/>
    <w:rsid w:val="00912B0D"/>
    <w:rsid w:val="00912FD1"/>
    <w:rsid w:val="00913083"/>
    <w:rsid w:val="009132E8"/>
    <w:rsid w:val="009133E0"/>
    <w:rsid w:val="00913619"/>
    <w:rsid w:val="00913F64"/>
    <w:rsid w:val="00914371"/>
    <w:rsid w:val="00914873"/>
    <w:rsid w:val="009148B7"/>
    <w:rsid w:val="00914970"/>
    <w:rsid w:val="009149B7"/>
    <w:rsid w:val="00914B0D"/>
    <w:rsid w:val="00914EAE"/>
    <w:rsid w:val="00915177"/>
    <w:rsid w:val="0091551F"/>
    <w:rsid w:val="00915532"/>
    <w:rsid w:val="00915801"/>
    <w:rsid w:val="009159B5"/>
    <w:rsid w:val="00915ACA"/>
    <w:rsid w:val="0091603B"/>
    <w:rsid w:val="00916191"/>
    <w:rsid w:val="0091645F"/>
    <w:rsid w:val="009168DD"/>
    <w:rsid w:val="00916F67"/>
    <w:rsid w:val="009174EA"/>
    <w:rsid w:val="009204F2"/>
    <w:rsid w:val="00920A3D"/>
    <w:rsid w:val="00920AEF"/>
    <w:rsid w:val="00920EFC"/>
    <w:rsid w:val="00921439"/>
    <w:rsid w:val="0092154D"/>
    <w:rsid w:val="009218B3"/>
    <w:rsid w:val="00921C6E"/>
    <w:rsid w:val="009222A2"/>
    <w:rsid w:val="00922798"/>
    <w:rsid w:val="00922B90"/>
    <w:rsid w:val="00922CAB"/>
    <w:rsid w:val="00922DE0"/>
    <w:rsid w:val="00923582"/>
    <w:rsid w:val="009236DF"/>
    <w:rsid w:val="0092385B"/>
    <w:rsid w:val="00923A26"/>
    <w:rsid w:val="00923E4E"/>
    <w:rsid w:val="00923E6C"/>
    <w:rsid w:val="0092434D"/>
    <w:rsid w:val="0092447D"/>
    <w:rsid w:val="00924AFF"/>
    <w:rsid w:val="00924F52"/>
    <w:rsid w:val="00925108"/>
    <w:rsid w:val="009253E5"/>
    <w:rsid w:val="00925414"/>
    <w:rsid w:val="009258F7"/>
    <w:rsid w:val="00925BB8"/>
    <w:rsid w:val="00926377"/>
    <w:rsid w:val="00926942"/>
    <w:rsid w:val="00926AE4"/>
    <w:rsid w:val="00926F1A"/>
    <w:rsid w:val="00927557"/>
    <w:rsid w:val="009275FD"/>
    <w:rsid w:val="00930039"/>
    <w:rsid w:val="00930783"/>
    <w:rsid w:val="00930816"/>
    <w:rsid w:val="009309F3"/>
    <w:rsid w:val="00930AB5"/>
    <w:rsid w:val="00931154"/>
    <w:rsid w:val="00931220"/>
    <w:rsid w:val="009315D1"/>
    <w:rsid w:val="00931952"/>
    <w:rsid w:val="009319DD"/>
    <w:rsid w:val="00931B3E"/>
    <w:rsid w:val="009322FB"/>
    <w:rsid w:val="009326C0"/>
    <w:rsid w:val="009327F3"/>
    <w:rsid w:val="00932843"/>
    <w:rsid w:val="00932E28"/>
    <w:rsid w:val="00933667"/>
    <w:rsid w:val="00933989"/>
    <w:rsid w:val="00933EC1"/>
    <w:rsid w:val="00935048"/>
    <w:rsid w:val="00935067"/>
    <w:rsid w:val="00935311"/>
    <w:rsid w:val="00935AFD"/>
    <w:rsid w:val="00935F7F"/>
    <w:rsid w:val="00935F9E"/>
    <w:rsid w:val="009361B2"/>
    <w:rsid w:val="009361F9"/>
    <w:rsid w:val="00936A37"/>
    <w:rsid w:val="00937EE6"/>
    <w:rsid w:val="00937F17"/>
    <w:rsid w:val="00940238"/>
    <w:rsid w:val="00940F96"/>
    <w:rsid w:val="009412C3"/>
    <w:rsid w:val="009417A0"/>
    <w:rsid w:val="00941C7A"/>
    <w:rsid w:val="00942FC7"/>
    <w:rsid w:val="0094309B"/>
    <w:rsid w:val="009433FB"/>
    <w:rsid w:val="009438E1"/>
    <w:rsid w:val="00943FED"/>
    <w:rsid w:val="0094403E"/>
    <w:rsid w:val="009440AB"/>
    <w:rsid w:val="00944310"/>
    <w:rsid w:val="00945F19"/>
    <w:rsid w:val="00946319"/>
    <w:rsid w:val="00946934"/>
    <w:rsid w:val="0094697F"/>
    <w:rsid w:val="00946D44"/>
    <w:rsid w:val="00946EA2"/>
    <w:rsid w:val="00946F4C"/>
    <w:rsid w:val="00947156"/>
    <w:rsid w:val="009471C1"/>
    <w:rsid w:val="009472A6"/>
    <w:rsid w:val="0094733F"/>
    <w:rsid w:val="0094785E"/>
    <w:rsid w:val="00950462"/>
    <w:rsid w:val="00950C2C"/>
    <w:rsid w:val="00951EB5"/>
    <w:rsid w:val="009523DD"/>
    <w:rsid w:val="00952641"/>
    <w:rsid w:val="00952C4A"/>
    <w:rsid w:val="00952E5F"/>
    <w:rsid w:val="00952EF1"/>
    <w:rsid w:val="0095384B"/>
    <w:rsid w:val="00953E2B"/>
    <w:rsid w:val="00954210"/>
    <w:rsid w:val="0095483A"/>
    <w:rsid w:val="0095499B"/>
    <w:rsid w:val="009549B4"/>
    <w:rsid w:val="00954A25"/>
    <w:rsid w:val="00954EEB"/>
    <w:rsid w:val="009550A5"/>
    <w:rsid w:val="009552A4"/>
    <w:rsid w:val="009552FD"/>
    <w:rsid w:val="0095539B"/>
    <w:rsid w:val="00955516"/>
    <w:rsid w:val="00955B4F"/>
    <w:rsid w:val="00955EDE"/>
    <w:rsid w:val="0095634D"/>
    <w:rsid w:val="00956A7D"/>
    <w:rsid w:val="00956BAF"/>
    <w:rsid w:val="00956CD0"/>
    <w:rsid w:val="00956D29"/>
    <w:rsid w:val="00956F22"/>
    <w:rsid w:val="00956FA1"/>
    <w:rsid w:val="009577E2"/>
    <w:rsid w:val="0095785D"/>
    <w:rsid w:val="009579CA"/>
    <w:rsid w:val="00960503"/>
    <w:rsid w:val="00960E80"/>
    <w:rsid w:val="00961182"/>
    <w:rsid w:val="00961259"/>
    <w:rsid w:val="00961739"/>
    <w:rsid w:val="00961767"/>
    <w:rsid w:val="00961C63"/>
    <w:rsid w:val="00961D4F"/>
    <w:rsid w:val="00962268"/>
    <w:rsid w:val="009626FC"/>
    <w:rsid w:val="0096270F"/>
    <w:rsid w:val="00962891"/>
    <w:rsid w:val="009628DA"/>
    <w:rsid w:val="00962CD2"/>
    <w:rsid w:val="00962E92"/>
    <w:rsid w:val="00962EA4"/>
    <w:rsid w:val="00963246"/>
    <w:rsid w:val="0096356B"/>
    <w:rsid w:val="00963C10"/>
    <w:rsid w:val="00963F4A"/>
    <w:rsid w:val="0096438B"/>
    <w:rsid w:val="0096460D"/>
    <w:rsid w:val="00964B82"/>
    <w:rsid w:val="00964E16"/>
    <w:rsid w:val="00965B62"/>
    <w:rsid w:val="009661C7"/>
    <w:rsid w:val="00966FC0"/>
    <w:rsid w:val="0096784A"/>
    <w:rsid w:val="0097027D"/>
    <w:rsid w:val="00970CA3"/>
    <w:rsid w:val="009720D7"/>
    <w:rsid w:val="00972484"/>
    <w:rsid w:val="009724F0"/>
    <w:rsid w:val="009728AF"/>
    <w:rsid w:val="00973B56"/>
    <w:rsid w:val="00974256"/>
    <w:rsid w:val="00974D72"/>
    <w:rsid w:val="009750C0"/>
    <w:rsid w:val="00975202"/>
    <w:rsid w:val="00975234"/>
    <w:rsid w:val="00975562"/>
    <w:rsid w:val="0097561C"/>
    <w:rsid w:val="00975725"/>
    <w:rsid w:val="009758A4"/>
    <w:rsid w:val="00975A9E"/>
    <w:rsid w:val="00975DEE"/>
    <w:rsid w:val="00976407"/>
    <w:rsid w:val="00976781"/>
    <w:rsid w:val="00976C2F"/>
    <w:rsid w:val="00976DB2"/>
    <w:rsid w:val="00977059"/>
    <w:rsid w:val="00977330"/>
    <w:rsid w:val="0097740F"/>
    <w:rsid w:val="00977ED3"/>
    <w:rsid w:val="00980A77"/>
    <w:rsid w:val="00980E7A"/>
    <w:rsid w:val="00981811"/>
    <w:rsid w:val="0098209D"/>
    <w:rsid w:val="00982202"/>
    <w:rsid w:val="00982245"/>
    <w:rsid w:val="00982622"/>
    <w:rsid w:val="00982A89"/>
    <w:rsid w:val="00982D0B"/>
    <w:rsid w:val="00983424"/>
    <w:rsid w:val="00983877"/>
    <w:rsid w:val="00984008"/>
    <w:rsid w:val="0098413E"/>
    <w:rsid w:val="00984A1E"/>
    <w:rsid w:val="00984F51"/>
    <w:rsid w:val="009851F2"/>
    <w:rsid w:val="00985D2D"/>
    <w:rsid w:val="009863A6"/>
    <w:rsid w:val="00986458"/>
    <w:rsid w:val="009866F3"/>
    <w:rsid w:val="00986BDE"/>
    <w:rsid w:val="009878D9"/>
    <w:rsid w:val="00987AEB"/>
    <w:rsid w:val="00987ED8"/>
    <w:rsid w:val="00990043"/>
    <w:rsid w:val="0099082A"/>
    <w:rsid w:val="009909B6"/>
    <w:rsid w:val="0099108D"/>
    <w:rsid w:val="00991109"/>
    <w:rsid w:val="00991159"/>
    <w:rsid w:val="00992291"/>
    <w:rsid w:val="0099241F"/>
    <w:rsid w:val="00992677"/>
    <w:rsid w:val="00992B94"/>
    <w:rsid w:val="00992C08"/>
    <w:rsid w:val="00992E99"/>
    <w:rsid w:val="00992EFD"/>
    <w:rsid w:val="00992FE1"/>
    <w:rsid w:val="009939A6"/>
    <w:rsid w:val="00994087"/>
    <w:rsid w:val="009944A8"/>
    <w:rsid w:val="0099473E"/>
    <w:rsid w:val="00995A3A"/>
    <w:rsid w:val="00995D17"/>
    <w:rsid w:val="00995DDF"/>
    <w:rsid w:val="00996770"/>
    <w:rsid w:val="00996C05"/>
    <w:rsid w:val="00996D8F"/>
    <w:rsid w:val="0099709D"/>
    <w:rsid w:val="0099766A"/>
    <w:rsid w:val="00997747"/>
    <w:rsid w:val="00997DC5"/>
    <w:rsid w:val="009A04E3"/>
    <w:rsid w:val="009A0C09"/>
    <w:rsid w:val="009A129C"/>
    <w:rsid w:val="009A1321"/>
    <w:rsid w:val="009A148D"/>
    <w:rsid w:val="009A15F5"/>
    <w:rsid w:val="009A1C0E"/>
    <w:rsid w:val="009A1D05"/>
    <w:rsid w:val="009A1D44"/>
    <w:rsid w:val="009A23EF"/>
    <w:rsid w:val="009A25EA"/>
    <w:rsid w:val="009A294B"/>
    <w:rsid w:val="009A2B28"/>
    <w:rsid w:val="009A3422"/>
    <w:rsid w:val="009A34AC"/>
    <w:rsid w:val="009A4253"/>
    <w:rsid w:val="009A4507"/>
    <w:rsid w:val="009A4738"/>
    <w:rsid w:val="009A50F8"/>
    <w:rsid w:val="009A558D"/>
    <w:rsid w:val="009A56CE"/>
    <w:rsid w:val="009A5AB0"/>
    <w:rsid w:val="009A5F74"/>
    <w:rsid w:val="009A60A5"/>
    <w:rsid w:val="009A60A9"/>
    <w:rsid w:val="009A613A"/>
    <w:rsid w:val="009A661F"/>
    <w:rsid w:val="009A69DF"/>
    <w:rsid w:val="009A6DE3"/>
    <w:rsid w:val="009A721A"/>
    <w:rsid w:val="009A73FD"/>
    <w:rsid w:val="009A7DA3"/>
    <w:rsid w:val="009B013F"/>
    <w:rsid w:val="009B0741"/>
    <w:rsid w:val="009B07EC"/>
    <w:rsid w:val="009B0BC4"/>
    <w:rsid w:val="009B0E2C"/>
    <w:rsid w:val="009B1052"/>
    <w:rsid w:val="009B115E"/>
    <w:rsid w:val="009B1161"/>
    <w:rsid w:val="009B17FE"/>
    <w:rsid w:val="009B18DC"/>
    <w:rsid w:val="009B202E"/>
    <w:rsid w:val="009B2157"/>
    <w:rsid w:val="009B2885"/>
    <w:rsid w:val="009B2B4C"/>
    <w:rsid w:val="009B2C48"/>
    <w:rsid w:val="009B34EE"/>
    <w:rsid w:val="009B3652"/>
    <w:rsid w:val="009B388D"/>
    <w:rsid w:val="009B3E25"/>
    <w:rsid w:val="009B3E44"/>
    <w:rsid w:val="009B42D8"/>
    <w:rsid w:val="009B44B1"/>
    <w:rsid w:val="009B44E5"/>
    <w:rsid w:val="009B4A15"/>
    <w:rsid w:val="009B4D23"/>
    <w:rsid w:val="009B50BD"/>
    <w:rsid w:val="009B51E5"/>
    <w:rsid w:val="009B56F2"/>
    <w:rsid w:val="009B5787"/>
    <w:rsid w:val="009B59F7"/>
    <w:rsid w:val="009B63DA"/>
    <w:rsid w:val="009B6A6B"/>
    <w:rsid w:val="009B6CF3"/>
    <w:rsid w:val="009B6D4B"/>
    <w:rsid w:val="009B707E"/>
    <w:rsid w:val="009B70F6"/>
    <w:rsid w:val="009B749B"/>
    <w:rsid w:val="009B7EA0"/>
    <w:rsid w:val="009C041B"/>
    <w:rsid w:val="009C0699"/>
    <w:rsid w:val="009C0B0B"/>
    <w:rsid w:val="009C0E9B"/>
    <w:rsid w:val="009C112D"/>
    <w:rsid w:val="009C12A9"/>
    <w:rsid w:val="009C1850"/>
    <w:rsid w:val="009C21E3"/>
    <w:rsid w:val="009C3200"/>
    <w:rsid w:val="009C3233"/>
    <w:rsid w:val="009C3A61"/>
    <w:rsid w:val="009C3DF5"/>
    <w:rsid w:val="009C4412"/>
    <w:rsid w:val="009C4FCE"/>
    <w:rsid w:val="009C5AE1"/>
    <w:rsid w:val="009C5C9E"/>
    <w:rsid w:val="009C5F7E"/>
    <w:rsid w:val="009C5F87"/>
    <w:rsid w:val="009C617E"/>
    <w:rsid w:val="009C6657"/>
    <w:rsid w:val="009C6A99"/>
    <w:rsid w:val="009C6B11"/>
    <w:rsid w:val="009C6B9C"/>
    <w:rsid w:val="009C6BC4"/>
    <w:rsid w:val="009C6CAE"/>
    <w:rsid w:val="009C6EC9"/>
    <w:rsid w:val="009C71CD"/>
    <w:rsid w:val="009C760C"/>
    <w:rsid w:val="009C7703"/>
    <w:rsid w:val="009D0316"/>
    <w:rsid w:val="009D05F5"/>
    <w:rsid w:val="009D10E2"/>
    <w:rsid w:val="009D13A8"/>
    <w:rsid w:val="009D1DB0"/>
    <w:rsid w:val="009D2A22"/>
    <w:rsid w:val="009D4506"/>
    <w:rsid w:val="009D452C"/>
    <w:rsid w:val="009D4A57"/>
    <w:rsid w:val="009D4AFE"/>
    <w:rsid w:val="009D4BF3"/>
    <w:rsid w:val="009D4C7A"/>
    <w:rsid w:val="009D4CC1"/>
    <w:rsid w:val="009D54A9"/>
    <w:rsid w:val="009D5C32"/>
    <w:rsid w:val="009D687B"/>
    <w:rsid w:val="009D6A3E"/>
    <w:rsid w:val="009D70C8"/>
    <w:rsid w:val="009D736D"/>
    <w:rsid w:val="009D7BAB"/>
    <w:rsid w:val="009E040B"/>
    <w:rsid w:val="009E0574"/>
    <w:rsid w:val="009E0A27"/>
    <w:rsid w:val="009E0CB3"/>
    <w:rsid w:val="009E164C"/>
    <w:rsid w:val="009E1985"/>
    <w:rsid w:val="009E21B8"/>
    <w:rsid w:val="009E291A"/>
    <w:rsid w:val="009E30C3"/>
    <w:rsid w:val="009E3134"/>
    <w:rsid w:val="009E362D"/>
    <w:rsid w:val="009E36DA"/>
    <w:rsid w:val="009E38D8"/>
    <w:rsid w:val="009E3A0C"/>
    <w:rsid w:val="009E3A5E"/>
    <w:rsid w:val="009E3C40"/>
    <w:rsid w:val="009E40D7"/>
    <w:rsid w:val="009E4271"/>
    <w:rsid w:val="009E4BC0"/>
    <w:rsid w:val="009E516B"/>
    <w:rsid w:val="009E5487"/>
    <w:rsid w:val="009E5753"/>
    <w:rsid w:val="009E59FD"/>
    <w:rsid w:val="009E62DC"/>
    <w:rsid w:val="009E6631"/>
    <w:rsid w:val="009E6ADF"/>
    <w:rsid w:val="009E6BD3"/>
    <w:rsid w:val="009E6F30"/>
    <w:rsid w:val="009E7038"/>
    <w:rsid w:val="009E7A10"/>
    <w:rsid w:val="009E7ABD"/>
    <w:rsid w:val="009E7DA6"/>
    <w:rsid w:val="009F0524"/>
    <w:rsid w:val="009F16A2"/>
    <w:rsid w:val="009F16AE"/>
    <w:rsid w:val="009F1787"/>
    <w:rsid w:val="009F1B8F"/>
    <w:rsid w:val="009F1D62"/>
    <w:rsid w:val="009F240D"/>
    <w:rsid w:val="009F242C"/>
    <w:rsid w:val="009F24C8"/>
    <w:rsid w:val="009F257C"/>
    <w:rsid w:val="009F281C"/>
    <w:rsid w:val="009F2B94"/>
    <w:rsid w:val="009F328B"/>
    <w:rsid w:val="009F3760"/>
    <w:rsid w:val="009F3892"/>
    <w:rsid w:val="009F3A41"/>
    <w:rsid w:val="009F3C9B"/>
    <w:rsid w:val="009F4EAE"/>
    <w:rsid w:val="009F524C"/>
    <w:rsid w:val="009F5445"/>
    <w:rsid w:val="009F5692"/>
    <w:rsid w:val="009F5891"/>
    <w:rsid w:val="009F5B32"/>
    <w:rsid w:val="009F6019"/>
    <w:rsid w:val="009F6A4E"/>
    <w:rsid w:val="009F6EAB"/>
    <w:rsid w:val="009F705E"/>
    <w:rsid w:val="009F7C55"/>
    <w:rsid w:val="00A000C1"/>
    <w:rsid w:val="00A001D3"/>
    <w:rsid w:val="00A0038A"/>
    <w:rsid w:val="00A003FD"/>
    <w:rsid w:val="00A00657"/>
    <w:rsid w:val="00A0070C"/>
    <w:rsid w:val="00A00BF0"/>
    <w:rsid w:val="00A00F07"/>
    <w:rsid w:val="00A011FA"/>
    <w:rsid w:val="00A013D4"/>
    <w:rsid w:val="00A014B1"/>
    <w:rsid w:val="00A01F8F"/>
    <w:rsid w:val="00A02A45"/>
    <w:rsid w:val="00A03756"/>
    <w:rsid w:val="00A049C9"/>
    <w:rsid w:val="00A04F39"/>
    <w:rsid w:val="00A051FF"/>
    <w:rsid w:val="00A052B8"/>
    <w:rsid w:val="00A06940"/>
    <w:rsid w:val="00A07031"/>
    <w:rsid w:val="00A07898"/>
    <w:rsid w:val="00A07DB8"/>
    <w:rsid w:val="00A108FB"/>
    <w:rsid w:val="00A113BE"/>
    <w:rsid w:val="00A1278E"/>
    <w:rsid w:val="00A12A2A"/>
    <w:rsid w:val="00A12F16"/>
    <w:rsid w:val="00A13354"/>
    <w:rsid w:val="00A1339C"/>
    <w:rsid w:val="00A13F4B"/>
    <w:rsid w:val="00A14558"/>
    <w:rsid w:val="00A14A0D"/>
    <w:rsid w:val="00A14DF8"/>
    <w:rsid w:val="00A151F8"/>
    <w:rsid w:val="00A15B01"/>
    <w:rsid w:val="00A15E5F"/>
    <w:rsid w:val="00A15FB9"/>
    <w:rsid w:val="00A1699D"/>
    <w:rsid w:val="00A1717B"/>
    <w:rsid w:val="00A17509"/>
    <w:rsid w:val="00A1790F"/>
    <w:rsid w:val="00A17B44"/>
    <w:rsid w:val="00A17E05"/>
    <w:rsid w:val="00A17E19"/>
    <w:rsid w:val="00A17F9C"/>
    <w:rsid w:val="00A17FA2"/>
    <w:rsid w:val="00A206F8"/>
    <w:rsid w:val="00A20B60"/>
    <w:rsid w:val="00A20E17"/>
    <w:rsid w:val="00A215CF"/>
    <w:rsid w:val="00A217E2"/>
    <w:rsid w:val="00A22396"/>
    <w:rsid w:val="00A22523"/>
    <w:rsid w:val="00A225C2"/>
    <w:rsid w:val="00A22848"/>
    <w:rsid w:val="00A22B66"/>
    <w:rsid w:val="00A22B68"/>
    <w:rsid w:val="00A22C29"/>
    <w:rsid w:val="00A22CE4"/>
    <w:rsid w:val="00A231BF"/>
    <w:rsid w:val="00A233A5"/>
    <w:rsid w:val="00A2404F"/>
    <w:rsid w:val="00A242BD"/>
    <w:rsid w:val="00A243B8"/>
    <w:rsid w:val="00A2458B"/>
    <w:rsid w:val="00A2520F"/>
    <w:rsid w:val="00A2568D"/>
    <w:rsid w:val="00A258A0"/>
    <w:rsid w:val="00A263A3"/>
    <w:rsid w:val="00A26579"/>
    <w:rsid w:val="00A26797"/>
    <w:rsid w:val="00A26853"/>
    <w:rsid w:val="00A268E9"/>
    <w:rsid w:val="00A26D92"/>
    <w:rsid w:val="00A276FC"/>
    <w:rsid w:val="00A27761"/>
    <w:rsid w:val="00A27841"/>
    <w:rsid w:val="00A278F9"/>
    <w:rsid w:val="00A27D4A"/>
    <w:rsid w:val="00A27D6C"/>
    <w:rsid w:val="00A27F9F"/>
    <w:rsid w:val="00A30192"/>
    <w:rsid w:val="00A30644"/>
    <w:rsid w:val="00A30780"/>
    <w:rsid w:val="00A30848"/>
    <w:rsid w:val="00A31260"/>
    <w:rsid w:val="00A31BBF"/>
    <w:rsid w:val="00A31F23"/>
    <w:rsid w:val="00A3218B"/>
    <w:rsid w:val="00A32234"/>
    <w:rsid w:val="00A3260E"/>
    <w:rsid w:val="00A32943"/>
    <w:rsid w:val="00A33649"/>
    <w:rsid w:val="00A33714"/>
    <w:rsid w:val="00A33729"/>
    <w:rsid w:val="00A345E0"/>
    <w:rsid w:val="00A347B2"/>
    <w:rsid w:val="00A34895"/>
    <w:rsid w:val="00A34A17"/>
    <w:rsid w:val="00A35026"/>
    <w:rsid w:val="00A359AA"/>
    <w:rsid w:val="00A35B56"/>
    <w:rsid w:val="00A35D81"/>
    <w:rsid w:val="00A35E78"/>
    <w:rsid w:val="00A35F0C"/>
    <w:rsid w:val="00A36312"/>
    <w:rsid w:val="00A368BB"/>
    <w:rsid w:val="00A3693E"/>
    <w:rsid w:val="00A36F2B"/>
    <w:rsid w:val="00A37EEF"/>
    <w:rsid w:val="00A403FD"/>
    <w:rsid w:val="00A40629"/>
    <w:rsid w:val="00A407AA"/>
    <w:rsid w:val="00A40B5B"/>
    <w:rsid w:val="00A40FD4"/>
    <w:rsid w:val="00A4139D"/>
    <w:rsid w:val="00A415C5"/>
    <w:rsid w:val="00A41798"/>
    <w:rsid w:val="00A417F7"/>
    <w:rsid w:val="00A41A59"/>
    <w:rsid w:val="00A41AC4"/>
    <w:rsid w:val="00A42112"/>
    <w:rsid w:val="00A42205"/>
    <w:rsid w:val="00A422FE"/>
    <w:rsid w:val="00A42347"/>
    <w:rsid w:val="00A42352"/>
    <w:rsid w:val="00A42E45"/>
    <w:rsid w:val="00A43112"/>
    <w:rsid w:val="00A43E20"/>
    <w:rsid w:val="00A44232"/>
    <w:rsid w:val="00A44506"/>
    <w:rsid w:val="00A44893"/>
    <w:rsid w:val="00A44A65"/>
    <w:rsid w:val="00A44B09"/>
    <w:rsid w:val="00A44F28"/>
    <w:rsid w:val="00A459BA"/>
    <w:rsid w:val="00A45E0A"/>
    <w:rsid w:val="00A45E61"/>
    <w:rsid w:val="00A45FAE"/>
    <w:rsid w:val="00A45FB1"/>
    <w:rsid w:val="00A46287"/>
    <w:rsid w:val="00A467BA"/>
    <w:rsid w:val="00A46F11"/>
    <w:rsid w:val="00A47082"/>
    <w:rsid w:val="00A470F9"/>
    <w:rsid w:val="00A47269"/>
    <w:rsid w:val="00A47834"/>
    <w:rsid w:val="00A4796E"/>
    <w:rsid w:val="00A47B6C"/>
    <w:rsid w:val="00A47D3B"/>
    <w:rsid w:val="00A50354"/>
    <w:rsid w:val="00A50EA5"/>
    <w:rsid w:val="00A50F21"/>
    <w:rsid w:val="00A51578"/>
    <w:rsid w:val="00A51B07"/>
    <w:rsid w:val="00A51B3B"/>
    <w:rsid w:val="00A5249E"/>
    <w:rsid w:val="00A52691"/>
    <w:rsid w:val="00A535A7"/>
    <w:rsid w:val="00A53900"/>
    <w:rsid w:val="00A53F59"/>
    <w:rsid w:val="00A53F9C"/>
    <w:rsid w:val="00A54310"/>
    <w:rsid w:val="00A546DD"/>
    <w:rsid w:val="00A547F4"/>
    <w:rsid w:val="00A54CE9"/>
    <w:rsid w:val="00A5568B"/>
    <w:rsid w:val="00A55F5E"/>
    <w:rsid w:val="00A568D0"/>
    <w:rsid w:val="00A56AE2"/>
    <w:rsid w:val="00A56CC6"/>
    <w:rsid w:val="00A57520"/>
    <w:rsid w:val="00A57917"/>
    <w:rsid w:val="00A5795D"/>
    <w:rsid w:val="00A57CD2"/>
    <w:rsid w:val="00A6041D"/>
    <w:rsid w:val="00A604D1"/>
    <w:rsid w:val="00A61046"/>
    <w:rsid w:val="00A6192D"/>
    <w:rsid w:val="00A619B7"/>
    <w:rsid w:val="00A61BD9"/>
    <w:rsid w:val="00A620BA"/>
    <w:rsid w:val="00A620CB"/>
    <w:rsid w:val="00A62AD7"/>
    <w:rsid w:val="00A63A1F"/>
    <w:rsid w:val="00A63BA8"/>
    <w:rsid w:val="00A63FD6"/>
    <w:rsid w:val="00A64171"/>
    <w:rsid w:val="00A64B6A"/>
    <w:rsid w:val="00A64BD0"/>
    <w:rsid w:val="00A6517A"/>
    <w:rsid w:val="00A65D6A"/>
    <w:rsid w:val="00A65DCE"/>
    <w:rsid w:val="00A65FDD"/>
    <w:rsid w:val="00A6602A"/>
    <w:rsid w:val="00A66125"/>
    <w:rsid w:val="00A665C7"/>
    <w:rsid w:val="00A66EC7"/>
    <w:rsid w:val="00A66F94"/>
    <w:rsid w:val="00A67A52"/>
    <w:rsid w:val="00A70BE4"/>
    <w:rsid w:val="00A70F36"/>
    <w:rsid w:val="00A71C97"/>
    <w:rsid w:val="00A72321"/>
    <w:rsid w:val="00A72712"/>
    <w:rsid w:val="00A735CC"/>
    <w:rsid w:val="00A735E3"/>
    <w:rsid w:val="00A7365F"/>
    <w:rsid w:val="00A73D31"/>
    <w:rsid w:val="00A747A7"/>
    <w:rsid w:val="00A7495C"/>
    <w:rsid w:val="00A74FA9"/>
    <w:rsid w:val="00A75153"/>
    <w:rsid w:val="00A75E74"/>
    <w:rsid w:val="00A76039"/>
    <w:rsid w:val="00A767EA"/>
    <w:rsid w:val="00A76E45"/>
    <w:rsid w:val="00A77329"/>
    <w:rsid w:val="00A774D6"/>
    <w:rsid w:val="00A801A3"/>
    <w:rsid w:val="00A801BC"/>
    <w:rsid w:val="00A801DD"/>
    <w:rsid w:val="00A8028A"/>
    <w:rsid w:val="00A8030C"/>
    <w:rsid w:val="00A80411"/>
    <w:rsid w:val="00A80B81"/>
    <w:rsid w:val="00A80BC3"/>
    <w:rsid w:val="00A8107A"/>
    <w:rsid w:val="00A810AA"/>
    <w:rsid w:val="00A813F8"/>
    <w:rsid w:val="00A81678"/>
    <w:rsid w:val="00A81A25"/>
    <w:rsid w:val="00A81B79"/>
    <w:rsid w:val="00A81C6F"/>
    <w:rsid w:val="00A82240"/>
    <w:rsid w:val="00A827E0"/>
    <w:rsid w:val="00A82E81"/>
    <w:rsid w:val="00A82FFA"/>
    <w:rsid w:val="00A83062"/>
    <w:rsid w:val="00A836CA"/>
    <w:rsid w:val="00A839BB"/>
    <w:rsid w:val="00A83D3B"/>
    <w:rsid w:val="00A83F0C"/>
    <w:rsid w:val="00A84066"/>
    <w:rsid w:val="00A8412F"/>
    <w:rsid w:val="00A84C28"/>
    <w:rsid w:val="00A85A2F"/>
    <w:rsid w:val="00A863C4"/>
    <w:rsid w:val="00A863F2"/>
    <w:rsid w:val="00A86D6F"/>
    <w:rsid w:val="00A87148"/>
    <w:rsid w:val="00A8724D"/>
    <w:rsid w:val="00A87336"/>
    <w:rsid w:val="00A87466"/>
    <w:rsid w:val="00A879C0"/>
    <w:rsid w:val="00A87AD4"/>
    <w:rsid w:val="00A90628"/>
    <w:rsid w:val="00A90AD1"/>
    <w:rsid w:val="00A90D59"/>
    <w:rsid w:val="00A90D7F"/>
    <w:rsid w:val="00A913B9"/>
    <w:rsid w:val="00A91F1C"/>
    <w:rsid w:val="00A92326"/>
    <w:rsid w:val="00A92680"/>
    <w:rsid w:val="00A9278C"/>
    <w:rsid w:val="00A92B6D"/>
    <w:rsid w:val="00A930EC"/>
    <w:rsid w:val="00A9350C"/>
    <w:rsid w:val="00A9359D"/>
    <w:rsid w:val="00A93805"/>
    <w:rsid w:val="00A93CCC"/>
    <w:rsid w:val="00A93EA4"/>
    <w:rsid w:val="00A93F77"/>
    <w:rsid w:val="00A94C82"/>
    <w:rsid w:val="00A94E7F"/>
    <w:rsid w:val="00A95078"/>
    <w:rsid w:val="00A9518F"/>
    <w:rsid w:val="00A95A8D"/>
    <w:rsid w:val="00A95B72"/>
    <w:rsid w:val="00A95DF3"/>
    <w:rsid w:val="00A95EBD"/>
    <w:rsid w:val="00A95F60"/>
    <w:rsid w:val="00A96175"/>
    <w:rsid w:val="00A96249"/>
    <w:rsid w:val="00A965DB"/>
    <w:rsid w:val="00A966C0"/>
    <w:rsid w:val="00A966D4"/>
    <w:rsid w:val="00A96F83"/>
    <w:rsid w:val="00A97203"/>
    <w:rsid w:val="00A9735D"/>
    <w:rsid w:val="00A975BD"/>
    <w:rsid w:val="00A978FD"/>
    <w:rsid w:val="00A97EA1"/>
    <w:rsid w:val="00AA0250"/>
    <w:rsid w:val="00AA03F6"/>
    <w:rsid w:val="00AA0478"/>
    <w:rsid w:val="00AA0DCF"/>
    <w:rsid w:val="00AA120F"/>
    <w:rsid w:val="00AA202C"/>
    <w:rsid w:val="00AA2517"/>
    <w:rsid w:val="00AA2F96"/>
    <w:rsid w:val="00AA32A4"/>
    <w:rsid w:val="00AA3750"/>
    <w:rsid w:val="00AA3C51"/>
    <w:rsid w:val="00AA3D05"/>
    <w:rsid w:val="00AA3EE3"/>
    <w:rsid w:val="00AA4527"/>
    <w:rsid w:val="00AA4EE8"/>
    <w:rsid w:val="00AA4FA6"/>
    <w:rsid w:val="00AA562E"/>
    <w:rsid w:val="00AA58F8"/>
    <w:rsid w:val="00AA59FB"/>
    <w:rsid w:val="00AA6602"/>
    <w:rsid w:val="00AA66A2"/>
    <w:rsid w:val="00AA6839"/>
    <w:rsid w:val="00AA6BBC"/>
    <w:rsid w:val="00AA78FE"/>
    <w:rsid w:val="00AA7AF7"/>
    <w:rsid w:val="00AB12A0"/>
    <w:rsid w:val="00AB18E1"/>
    <w:rsid w:val="00AB1AC3"/>
    <w:rsid w:val="00AB1BA4"/>
    <w:rsid w:val="00AB1CD4"/>
    <w:rsid w:val="00AB209D"/>
    <w:rsid w:val="00AB2318"/>
    <w:rsid w:val="00AB25F4"/>
    <w:rsid w:val="00AB28F4"/>
    <w:rsid w:val="00AB2C3A"/>
    <w:rsid w:val="00AB2CC2"/>
    <w:rsid w:val="00AB2D04"/>
    <w:rsid w:val="00AB3133"/>
    <w:rsid w:val="00AB3416"/>
    <w:rsid w:val="00AB387B"/>
    <w:rsid w:val="00AB3CA1"/>
    <w:rsid w:val="00AB3CD2"/>
    <w:rsid w:val="00AB459C"/>
    <w:rsid w:val="00AB4BC5"/>
    <w:rsid w:val="00AB4E15"/>
    <w:rsid w:val="00AB533D"/>
    <w:rsid w:val="00AB53AF"/>
    <w:rsid w:val="00AB58BF"/>
    <w:rsid w:val="00AB5BD7"/>
    <w:rsid w:val="00AB5E9F"/>
    <w:rsid w:val="00AB6127"/>
    <w:rsid w:val="00AB63E9"/>
    <w:rsid w:val="00AB7009"/>
    <w:rsid w:val="00AB7A4A"/>
    <w:rsid w:val="00AB7E5A"/>
    <w:rsid w:val="00AC0115"/>
    <w:rsid w:val="00AC0820"/>
    <w:rsid w:val="00AC1116"/>
    <w:rsid w:val="00AC1D8C"/>
    <w:rsid w:val="00AC1EF0"/>
    <w:rsid w:val="00AC1FFD"/>
    <w:rsid w:val="00AC269F"/>
    <w:rsid w:val="00AC35F1"/>
    <w:rsid w:val="00AC3635"/>
    <w:rsid w:val="00AC42E3"/>
    <w:rsid w:val="00AC46C9"/>
    <w:rsid w:val="00AC4B98"/>
    <w:rsid w:val="00AC4BB1"/>
    <w:rsid w:val="00AC4D02"/>
    <w:rsid w:val="00AC4D82"/>
    <w:rsid w:val="00AC635B"/>
    <w:rsid w:val="00AC6F22"/>
    <w:rsid w:val="00AC72F9"/>
    <w:rsid w:val="00AC7596"/>
    <w:rsid w:val="00AC7E40"/>
    <w:rsid w:val="00AD09C9"/>
    <w:rsid w:val="00AD0ECD"/>
    <w:rsid w:val="00AD122F"/>
    <w:rsid w:val="00AD127E"/>
    <w:rsid w:val="00AD1870"/>
    <w:rsid w:val="00AD19BD"/>
    <w:rsid w:val="00AD1C86"/>
    <w:rsid w:val="00AD2150"/>
    <w:rsid w:val="00AD29D4"/>
    <w:rsid w:val="00AD2F9B"/>
    <w:rsid w:val="00AD331A"/>
    <w:rsid w:val="00AD36E9"/>
    <w:rsid w:val="00AD3A98"/>
    <w:rsid w:val="00AD3C19"/>
    <w:rsid w:val="00AD411D"/>
    <w:rsid w:val="00AD41C3"/>
    <w:rsid w:val="00AD437A"/>
    <w:rsid w:val="00AD4384"/>
    <w:rsid w:val="00AD4387"/>
    <w:rsid w:val="00AD448B"/>
    <w:rsid w:val="00AD47EB"/>
    <w:rsid w:val="00AD47F7"/>
    <w:rsid w:val="00AD4ACC"/>
    <w:rsid w:val="00AD4EA8"/>
    <w:rsid w:val="00AD53E8"/>
    <w:rsid w:val="00AD5754"/>
    <w:rsid w:val="00AD645D"/>
    <w:rsid w:val="00AD67B5"/>
    <w:rsid w:val="00AD6831"/>
    <w:rsid w:val="00AD6C7F"/>
    <w:rsid w:val="00AD6EC8"/>
    <w:rsid w:val="00AD7637"/>
    <w:rsid w:val="00AD76F5"/>
    <w:rsid w:val="00AE130D"/>
    <w:rsid w:val="00AE179E"/>
    <w:rsid w:val="00AE19C0"/>
    <w:rsid w:val="00AE19C6"/>
    <w:rsid w:val="00AE2197"/>
    <w:rsid w:val="00AE2C69"/>
    <w:rsid w:val="00AE2E6A"/>
    <w:rsid w:val="00AE3056"/>
    <w:rsid w:val="00AE334B"/>
    <w:rsid w:val="00AE3C4E"/>
    <w:rsid w:val="00AE4321"/>
    <w:rsid w:val="00AE495F"/>
    <w:rsid w:val="00AE4C3C"/>
    <w:rsid w:val="00AE4C69"/>
    <w:rsid w:val="00AE4E68"/>
    <w:rsid w:val="00AE4E9C"/>
    <w:rsid w:val="00AE52AD"/>
    <w:rsid w:val="00AE5868"/>
    <w:rsid w:val="00AE5D62"/>
    <w:rsid w:val="00AE5DEB"/>
    <w:rsid w:val="00AE5E4F"/>
    <w:rsid w:val="00AE71FA"/>
    <w:rsid w:val="00AE742D"/>
    <w:rsid w:val="00AE7CCA"/>
    <w:rsid w:val="00AE7D00"/>
    <w:rsid w:val="00AE7D71"/>
    <w:rsid w:val="00AF052C"/>
    <w:rsid w:val="00AF09DD"/>
    <w:rsid w:val="00AF0AA3"/>
    <w:rsid w:val="00AF0C76"/>
    <w:rsid w:val="00AF0CF9"/>
    <w:rsid w:val="00AF114A"/>
    <w:rsid w:val="00AF19B8"/>
    <w:rsid w:val="00AF1CBC"/>
    <w:rsid w:val="00AF2659"/>
    <w:rsid w:val="00AF26E6"/>
    <w:rsid w:val="00AF2A3D"/>
    <w:rsid w:val="00AF3290"/>
    <w:rsid w:val="00AF346C"/>
    <w:rsid w:val="00AF39F9"/>
    <w:rsid w:val="00AF4057"/>
    <w:rsid w:val="00AF43C9"/>
    <w:rsid w:val="00AF47F3"/>
    <w:rsid w:val="00AF4C62"/>
    <w:rsid w:val="00AF5401"/>
    <w:rsid w:val="00AF5CC2"/>
    <w:rsid w:val="00AF622B"/>
    <w:rsid w:val="00AF6397"/>
    <w:rsid w:val="00AF6504"/>
    <w:rsid w:val="00AF6690"/>
    <w:rsid w:val="00AF71F8"/>
    <w:rsid w:val="00AF721C"/>
    <w:rsid w:val="00AF7241"/>
    <w:rsid w:val="00AF756D"/>
    <w:rsid w:val="00B00010"/>
    <w:rsid w:val="00B00824"/>
    <w:rsid w:val="00B00FFF"/>
    <w:rsid w:val="00B0121D"/>
    <w:rsid w:val="00B016AD"/>
    <w:rsid w:val="00B0204D"/>
    <w:rsid w:val="00B020CA"/>
    <w:rsid w:val="00B02149"/>
    <w:rsid w:val="00B0250A"/>
    <w:rsid w:val="00B03980"/>
    <w:rsid w:val="00B03C3D"/>
    <w:rsid w:val="00B03DF7"/>
    <w:rsid w:val="00B04135"/>
    <w:rsid w:val="00B041C9"/>
    <w:rsid w:val="00B04CCC"/>
    <w:rsid w:val="00B05241"/>
    <w:rsid w:val="00B05766"/>
    <w:rsid w:val="00B05853"/>
    <w:rsid w:val="00B05BEC"/>
    <w:rsid w:val="00B05EAF"/>
    <w:rsid w:val="00B060F4"/>
    <w:rsid w:val="00B06257"/>
    <w:rsid w:val="00B067DC"/>
    <w:rsid w:val="00B06AB0"/>
    <w:rsid w:val="00B06D72"/>
    <w:rsid w:val="00B07444"/>
    <w:rsid w:val="00B0746F"/>
    <w:rsid w:val="00B07D01"/>
    <w:rsid w:val="00B07D55"/>
    <w:rsid w:val="00B11534"/>
    <w:rsid w:val="00B116B2"/>
    <w:rsid w:val="00B11B53"/>
    <w:rsid w:val="00B11BBF"/>
    <w:rsid w:val="00B11E9C"/>
    <w:rsid w:val="00B121A1"/>
    <w:rsid w:val="00B123BD"/>
    <w:rsid w:val="00B12FED"/>
    <w:rsid w:val="00B135BB"/>
    <w:rsid w:val="00B13778"/>
    <w:rsid w:val="00B13C88"/>
    <w:rsid w:val="00B142DF"/>
    <w:rsid w:val="00B147CE"/>
    <w:rsid w:val="00B1486B"/>
    <w:rsid w:val="00B155A8"/>
    <w:rsid w:val="00B1571A"/>
    <w:rsid w:val="00B1574F"/>
    <w:rsid w:val="00B15A2C"/>
    <w:rsid w:val="00B15C7C"/>
    <w:rsid w:val="00B15D7D"/>
    <w:rsid w:val="00B15F44"/>
    <w:rsid w:val="00B15F5F"/>
    <w:rsid w:val="00B16D5F"/>
    <w:rsid w:val="00B17A73"/>
    <w:rsid w:val="00B17B97"/>
    <w:rsid w:val="00B2074D"/>
    <w:rsid w:val="00B20D01"/>
    <w:rsid w:val="00B20FC5"/>
    <w:rsid w:val="00B21454"/>
    <w:rsid w:val="00B21CDF"/>
    <w:rsid w:val="00B21ECC"/>
    <w:rsid w:val="00B21EE6"/>
    <w:rsid w:val="00B223E1"/>
    <w:rsid w:val="00B24209"/>
    <w:rsid w:val="00B24474"/>
    <w:rsid w:val="00B245A3"/>
    <w:rsid w:val="00B245E6"/>
    <w:rsid w:val="00B24AA0"/>
    <w:rsid w:val="00B24AD9"/>
    <w:rsid w:val="00B24E81"/>
    <w:rsid w:val="00B252E8"/>
    <w:rsid w:val="00B25340"/>
    <w:rsid w:val="00B25454"/>
    <w:rsid w:val="00B25A5C"/>
    <w:rsid w:val="00B25C4D"/>
    <w:rsid w:val="00B262BA"/>
    <w:rsid w:val="00B26322"/>
    <w:rsid w:val="00B264A9"/>
    <w:rsid w:val="00B26580"/>
    <w:rsid w:val="00B26774"/>
    <w:rsid w:val="00B269FC"/>
    <w:rsid w:val="00B26C9C"/>
    <w:rsid w:val="00B27166"/>
    <w:rsid w:val="00B27787"/>
    <w:rsid w:val="00B27D1F"/>
    <w:rsid w:val="00B30158"/>
    <w:rsid w:val="00B303D6"/>
    <w:rsid w:val="00B30F44"/>
    <w:rsid w:val="00B31611"/>
    <w:rsid w:val="00B31739"/>
    <w:rsid w:val="00B31B68"/>
    <w:rsid w:val="00B324B7"/>
    <w:rsid w:val="00B32DE9"/>
    <w:rsid w:val="00B33041"/>
    <w:rsid w:val="00B34015"/>
    <w:rsid w:val="00B34154"/>
    <w:rsid w:val="00B3445F"/>
    <w:rsid w:val="00B3466E"/>
    <w:rsid w:val="00B347A8"/>
    <w:rsid w:val="00B34AA2"/>
    <w:rsid w:val="00B34F47"/>
    <w:rsid w:val="00B34FC9"/>
    <w:rsid w:val="00B3527C"/>
    <w:rsid w:val="00B355E5"/>
    <w:rsid w:val="00B35805"/>
    <w:rsid w:val="00B35D0C"/>
    <w:rsid w:val="00B36673"/>
    <w:rsid w:val="00B367F2"/>
    <w:rsid w:val="00B36F1B"/>
    <w:rsid w:val="00B40026"/>
    <w:rsid w:val="00B4038C"/>
    <w:rsid w:val="00B403B2"/>
    <w:rsid w:val="00B4047C"/>
    <w:rsid w:val="00B40614"/>
    <w:rsid w:val="00B40A70"/>
    <w:rsid w:val="00B41008"/>
    <w:rsid w:val="00B4100A"/>
    <w:rsid w:val="00B41C5D"/>
    <w:rsid w:val="00B42262"/>
    <w:rsid w:val="00B426DF"/>
    <w:rsid w:val="00B427BB"/>
    <w:rsid w:val="00B42A39"/>
    <w:rsid w:val="00B42E93"/>
    <w:rsid w:val="00B43262"/>
    <w:rsid w:val="00B43421"/>
    <w:rsid w:val="00B43700"/>
    <w:rsid w:val="00B43B6F"/>
    <w:rsid w:val="00B44A8F"/>
    <w:rsid w:val="00B45186"/>
    <w:rsid w:val="00B45327"/>
    <w:rsid w:val="00B45400"/>
    <w:rsid w:val="00B454C0"/>
    <w:rsid w:val="00B45700"/>
    <w:rsid w:val="00B45C1B"/>
    <w:rsid w:val="00B46825"/>
    <w:rsid w:val="00B46DC9"/>
    <w:rsid w:val="00B46E8E"/>
    <w:rsid w:val="00B46F42"/>
    <w:rsid w:val="00B4707D"/>
    <w:rsid w:val="00B471DE"/>
    <w:rsid w:val="00B47770"/>
    <w:rsid w:val="00B479F7"/>
    <w:rsid w:val="00B47BB1"/>
    <w:rsid w:val="00B47C70"/>
    <w:rsid w:val="00B47D7D"/>
    <w:rsid w:val="00B5027A"/>
    <w:rsid w:val="00B503E7"/>
    <w:rsid w:val="00B50C31"/>
    <w:rsid w:val="00B50F11"/>
    <w:rsid w:val="00B51307"/>
    <w:rsid w:val="00B513C3"/>
    <w:rsid w:val="00B5164A"/>
    <w:rsid w:val="00B51B69"/>
    <w:rsid w:val="00B51BC0"/>
    <w:rsid w:val="00B52B74"/>
    <w:rsid w:val="00B537D9"/>
    <w:rsid w:val="00B53935"/>
    <w:rsid w:val="00B53CC4"/>
    <w:rsid w:val="00B54233"/>
    <w:rsid w:val="00B54813"/>
    <w:rsid w:val="00B548DB"/>
    <w:rsid w:val="00B54A14"/>
    <w:rsid w:val="00B54ACF"/>
    <w:rsid w:val="00B5596A"/>
    <w:rsid w:val="00B55AD2"/>
    <w:rsid w:val="00B563DB"/>
    <w:rsid w:val="00B56A26"/>
    <w:rsid w:val="00B56D1E"/>
    <w:rsid w:val="00B57444"/>
    <w:rsid w:val="00B5771D"/>
    <w:rsid w:val="00B57773"/>
    <w:rsid w:val="00B57CF5"/>
    <w:rsid w:val="00B57DAC"/>
    <w:rsid w:val="00B604A7"/>
    <w:rsid w:val="00B60890"/>
    <w:rsid w:val="00B608AD"/>
    <w:rsid w:val="00B60B01"/>
    <w:rsid w:val="00B61313"/>
    <w:rsid w:val="00B61601"/>
    <w:rsid w:val="00B61874"/>
    <w:rsid w:val="00B61B5C"/>
    <w:rsid w:val="00B61D77"/>
    <w:rsid w:val="00B62021"/>
    <w:rsid w:val="00B622AD"/>
    <w:rsid w:val="00B6234A"/>
    <w:rsid w:val="00B630EF"/>
    <w:rsid w:val="00B63A67"/>
    <w:rsid w:val="00B63EDE"/>
    <w:rsid w:val="00B63EF4"/>
    <w:rsid w:val="00B64793"/>
    <w:rsid w:val="00B648F9"/>
    <w:rsid w:val="00B6493D"/>
    <w:rsid w:val="00B654E2"/>
    <w:rsid w:val="00B656A7"/>
    <w:rsid w:val="00B658FF"/>
    <w:rsid w:val="00B65BA7"/>
    <w:rsid w:val="00B65DB5"/>
    <w:rsid w:val="00B65E13"/>
    <w:rsid w:val="00B66B32"/>
    <w:rsid w:val="00B67106"/>
    <w:rsid w:val="00B67601"/>
    <w:rsid w:val="00B67732"/>
    <w:rsid w:val="00B6792E"/>
    <w:rsid w:val="00B67AE0"/>
    <w:rsid w:val="00B67BAA"/>
    <w:rsid w:val="00B67C79"/>
    <w:rsid w:val="00B67EC9"/>
    <w:rsid w:val="00B67FAA"/>
    <w:rsid w:val="00B70288"/>
    <w:rsid w:val="00B703DF"/>
    <w:rsid w:val="00B70577"/>
    <w:rsid w:val="00B705A5"/>
    <w:rsid w:val="00B707EB"/>
    <w:rsid w:val="00B70886"/>
    <w:rsid w:val="00B70928"/>
    <w:rsid w:val="00B70E13"/>
    <w:rsid w:val="00B70E6F"/>
    <w:rsid w:val="00B710AC"/>
    <w:rsid w:val="00B711CB"/>
    <w:rsid w:val="00B720CD"/>
    <w:rsid w:val="00B73218"/>
    <w:rsid w:val="00B7359C"/>
    <w:rsid w:val="00B73709"/>
    <w:rsid w:val="00B73B12"/>
    <w:rsid w:val="00B73F37"/>
    <w:rsid w:val="00B74F24"/>
    <w:rsid w:val="00B75394"/>
    <w:rsid w:val="00B753EB"/>
    <w:rsid w:val="00B75D76"/>
    <w:rsid w:val="00B75E6B"/>
    <w:rsid w:val="00B75FCF"/>
    <w:rsid w:val="00B76436"/>
    <w:rsid w:val="00B765D6"/>
    <w:rsid w:val="00B767DF"/>
    <w:rsid w:val="00B773E3"/>
    <w:rsid w:val="00B77719"/>
    <w:rsid w:val="00B778A4"/>
    <w:rsid w:val="00B77CA3"/>
    <w:rsid w:val="00B801F4"/>
    <w:rsid w:val="00B80988"/>
    <w:rsid w:val="00B80F7C"/>
    <w:rsid w:val="00B819FE"/>
    <w:rsid w:val="00B82297"/>
    <w:rsid w:val="00B82676"/>
    <w:rsid w:val="00B82E48"/>
    <w:rsid w:val="00B83792"/>
    <w:rsid w:val="00B83D09"/>
    <w:rsid w:val="00B83D2C"/>
    <w:rsid w:val="00B83E27"/>
    <w:rsid w:val="00B84140"/>
    <w:rsid w:val="00B84898"/>
    <w:rsid w:val="00B84EFC"/>
    <w:rsid w:val="00B8515B"/>
    <w:rsid w:val="00B8548C"/>
    <w:rsid w:val="00B857F1"/>
    <w:rsid w:val="00B85CC8"/>
    <w:rsid w:val="00B86C2B"/>
    <w:rsid w:val="00B86D09"/>
    <w:rsid w:val="00B87293"/>
    <w:rsid w:val="00B87409"/>
    <w:rsid w:val="00B87923"/>
    <w:rsid w:val="00B879CA"/>
    <w:rsid w:val="00B87E00"/>
    <w:rsid w:val="00B90029"/>
    <w:rsid w:val="00B903C8"/>
    <w:rsid w:val="00B9070D"/>
    <w:rsid w:val="00B90BE0"/>
    <w:rsid w:val="00B90C2E"/>
    <w:rsid w:val="00B914ED"/>
    <w:rsid w:val="00B9158F"/>
    <w:rsid w:val="00B91AA3"/>
    <w:rsid w:val="00B91C73"/>
    <w:rsid w:val="00B91E46"/>
    <w:rsid w:val="00B91E66"/>
    <w:rsid w:val="00B92147"/>
    <w:rsid w:val="00B92703"/>
    <w:rsid w:val="00B92802"/>
    <w:rsid w:val="00B92BA6"/>
    <w:rsid w:val="00B93B8F"/>
    <w:rsid w:val="00B9460B"/>
    <w:rsid w:val="00B9471E"/>
    <w:rsid w:val="00B9477B"/>
    <w:rsid w:val="00B9491C"/>
    <w:rsid w:val="00B94A61"/>
    <w:rsid w:val="00B95497"/>
    <w:rsid w:val="00B9582B"/>
    <w:rsid w:val="00B95908"/>
    <w:rsid w:val="00B959D9"/>
    <w:rsid w:val="00B95D5D"/>
    <w:rsid w:val="00B9601A"/>
    <w:rsid w:val="00B969EC"/>
    <w:rsid w:val="00B96CD5"/>
    <w:rsid w:val="00B96E4D"/>
    <w:rsid w:val="00B97402"/>
    <w:rsid w:val="00B97CC2"/>
    <w:rsid w:val="00BA1135"/>
    <w:rsid w:val="00BA173D"/>
    <w:rsid w:val="00BA1D1C"/>
    <w:rsid w:val="00BA2022"/>
    <w:rsid w:val="00BA21B8"/>
    <w:rsid w:val="00BA27CB"/>
    <w:rsid w:val="00BA28B9"/>
    <w:rsid w:val="00BA29E3"/>
    <w:rsid w:val="00BA2F2C"/>
    <w:rsid w:val="00BA3068"/>
    <w:rsid w:val="00BA34BD"/>
    <w:rsid w:val="00BA4875"/>
    <w:rsid w:val="00BA49F1"/>
    <w:rsid w:val="00BA4A99"/>
    <w:rsid w:val="00BA5150"/>
    <w:rsid w:val="00BA57C4"/>
    <w:rsid w:val="00BA5F5C"/>
    <w:rsid w:val="00BA6622"/>
    <w:rsid w:val="00BA6900"/>
    <w:rsid w:val="00BA78A6"/>
    <w:rsid w:val="00BA7DC5"/>
    <w:rsid w:val="00BB0050"/>
    <w:rsid w:val="00BB00CB"/>
    <w:rsid w:val="00BB043C"/>
    <w:rsid w:val="00BB0A1B"/>
    <w:rsid w:val="00BB0FFC"/>
    <w:rsid w:val="00BB11D6"/>
    <w:rsid w:val="00BB145F"/>
    <w:rsid w:val="00BB177D"/>
    <w:rsid w:val="00BB1CDC"/>
    <w:rsid w:val="00BB2BAE"/>
    <w:rsid w:val="00BB2C6C"/>
    <w:rsid w:val="00BB2ED3"/>
    <w:rsid w:val="00BB2FE3"/>
    <w:rsid w:val="00BB3535"/>
    <w:rsid w:val="00BB3B84"/>
    <w:rsid w:val="00BB45B2"/>
    <w:rsid w:val="00BB47EC"/>
    <w:rsid w:val="00BB491A"/>
    <w:rsid w:val="00BB4A21"/>
    <w:rsid w:val="00BB4E25"/>
    <w:rsid w:val="00BB5FD5"/>
    <w:rsid w:val="00BB6113"/>
    <w:rsid w:val="00BB6C12"/>
    <w:rsid w:val="00BB6F3F"/>
    <w:rsid w:val="00BB7D0E"/>
    <w:rsid w:val="00BB7E1D"/>
    <w:rsid w:val="00BC0467"/>
    <w:rsid w:val="00BC1029"/>
    <w:rsid w:val="00BC1660"/>
    <w:rsid w:val="00BC17FA"/>
    <w:rsid w:val="00BC1878"/>
    <w:rsid w:val="00BC1C28"/>
    <w:rsid w:val="00BC1F52"/>
    <w:rsid w:val="00BC2538"/>
    <w:rsid w:val="00BC2758"/>
    <w:rsid w:val="00BC2AE3"/>
    <w:rsid w:val="00BC3320"/>
    <w:rsid w:val="00BC336B"/>
    <w:rsid w:val="00BC347F"/>
    <w:rsid w:val="00BC34EB"/>
    <w:rsid w:val="00BC461D"/>
    <w:rsid w:val="00BC4F45"/>
    <w:rsid w:val="00BC5122"/>
    <w:rsid w:val="00BC520A"/>
    <w:rsid w:val="00BC558A"/>
    <w:rsid w:val="00BC5A50"/>
    <w:rsid w:val="00BC5C50"/>
    <w:rsid w:val="00BC5F6D"/>
    <w:rsid w:val="00BC6080"/>
    <w:rsid w:val="00BC6253"/>
    <w:rsid w:val="00BC6261"/>
    <w:rsid w:val="00BC6545"/>
    <w:rsid w:val="00BC7060"/>
    <w:rsid w:val="00BC7655"/>
    <w:rsid w:val="00BC7672"/>
    <w:rsid w:val="00BC7929"/>
    <w:rsid w:val="00BC7B0D"/>
    <w:rsid w:val="00BC7E4B"/>
    <w:rsid w:val="00BD051C"/>
    <w:rsid w:val="00BD0579"/>
    <w:rsid w:val="00BD069A"/>
    <w:rsid w:val="00BD0BFA"/>
    <w:rsid w:val="00BD0F89"/>
    <w:rsid w:val="00BD1413"/>
    <w:rsid w:val="00BD14C1"/>
    <w:rsid w:val="00BD1A7B"/>
    <w:rsid w:val="00BD23EE"/>
    <w:rsid w:val="00BD24CA"/>
    <w:rsid w:val="00BD2A07"/>
    <w:rsid w:val="00BD309F"/>
    <w:rsid w:val="00BD3559"/>
    <w:rsid w:val="00BD3656"/>
    <w:rsid w:val="00BD3EA6"/>
    <w:rsid w:val="00BD4336"/>
    <w:rsid w:val="00BD4AAF"/>
    <w:rsid w:val="00BD4B03"/>
    <w:rsid w:val="00BD4B9C"/>
    <w:rsid w:val="00BD4EF6"/>
    <w:rsid w:val="00BD5C1E"/>
    <w:rsid w:val="00BD5F58"/>
    <w:rsid w:val="00BD65D4"/>
    <w:rsid w:val="00BD6B26"/>
    <w:rsid w:val="00BD6D00"/>
    <w:rsid w:val="00BD6D98"/>
    <w:rsid w:val="00BD7437"/>
    <w:rsid w:val="00BD7961"/>
    <w:rsid w:val="00BD7C40"/>
    <w:rsid w:val="00BD7EA1"/>
    <w:rsid w:val="00BE0C4C"/>
    <w:rsid w:val="00BE0FB9"/>
    <w:rsid w:val="00BE1026"/>
    <w:rsid w:val="00BE10F9"/>
    <w:rsid w:val="00BE1475"/>
    <w:rsid w:val="00BE22A5"/>
    <w:rsid w:val="00BE2EDD"/>
    <w:rsid w:val="00BE3163"/>
    <w:rsid w:val="00BE316E"/>
    <w:rsid w:val="00BE3237"/>
    <w:rsid w:val="00BE3259"/>
    <w:rsid w:val="00BE3540"/>
    <w:rsid w:val="00BE35FD"/>
    <w:rsid w:val="00BE3A3E"/>
    <w:rsid w:val="00BE4657"/>
    <w:rsid w:val="00BE4B88"/>
    <w:rsid w:val="00BE4F59"/>
    <w:rsid w:val="00BE51FB"/>
    <w:rsid w:val="00BE5B00"/>
    <w:rsid w:val="00BE5EC3"/>
    <w:rsid w:val="00BE65FD"/>
    <w:rsid w:val="00BE67EC"/>
    <w:rsid w:val="00BE6966"/>
    <w:rsid w:val="00BE69DB"/>
    <w:rsid w:val="00BE6DCA"/>
    <w:rsid w:val="00BE7566"/>
    <w:rsid w:val="00BF00D0"/>
    <w:rsid w:val="00BF010B"/>
    <w:rsid w:val="00BF020E"/>
    <w:rsid w:val="00BF0A42"/>
    <w:rsid w:val="00BF0B61"/>
    <w:rsid w:val="00BF1056"/>
    <w:rsid w:val="00BF1068"/>
    <w:rsid w:val="00BF16E8"/>
    <w:rsid w:val="00BF1941"/>
    <w:rsid w:val="00BF1B18"/>
    <w:rsid w:val="00BF1B5F"/>
    <w:rsid w:val="00BF1EAB"/>
    <w:rsid w:val="00BF207D"/>
    <w:rsid w:val="00BF268F"/>
    <w:rsid w:val="00BF291C"/>
    <w:rsid w:val="00BF3C85"/>
    <w:rsid w:val="00BF4143"/>
    <w:rsid w:val="00BF51E2"/>
    <w:rsid w:val="00BF546A"/>
    <w:rsid w:val="00BF55F3"/>
    <w:rsid w:val="00BF57E4"/>
    <w:rsid w:val="00BF5A2C"/>
    <w:rsid w:val="00BF61D2"/>
    <w:rsid w:val="00BF6911"/>
    <w:rsid w:val="00BF6EC1"/>
    <w:rsid w:val="00C00B38"/>
    <w:rsid w:val="00C02555"/>
    <w:rsid w:val="00C0292B"/>
    <w:rsid w:val="00C02D51"/>
    <w:rsid w:val="00C03387"/>
    <w:rsid w:val="00C045FD"/>
    <w:rsid w:val="00C046E1"/>
    <w:rsid w:val="00C04D67"/>
    <w:rsid w:val="00C05912"/>
    <w:rsid w:val="00C059D2"/>
    <w:rsid w:val="00C05BA3"/>
    <w:rsid w:val="00C061EC"/>
    <w:rsid w:val="00C069A8"/>
    <w:rsid w:val="00C06F09"/>
    <w:rsid w:val="00C07CEF"/>
    <w:rsid w:val="00C07E15"/>
    <w:rsid w:val="00C10637"/>
    <w:rsid w:val="00C10AF5"/>
    <w:rsid w:val="00C10D55"/>
    <w:rsid w:val="00C1124B"/>
    <w:rsid w:val="00C1143E"/>
    <w:rsid w:val="00C1158F"/>
    <w:rsid w:val="00C11CD1"/>
    <w:rsid w:val="00C11E31"/>
    <w:rsid w:val="00C121E5"/>
    <w:rsid w:val="00C12735"/>
    <w:rsid w:val="00C12DD0"/>
    <w:rsid w:val="00C13167"/>
    <w:rsid w:val="00C133B9"/>
    <w:rsid w:val="00C134D1"/>
    <w:rsid w:val="00C1387F"/>
    <w:rsid w:val="00C13D75"/>
    <w:rsid w:val="00C13F1C"/>
    <w:rsid w:val="00C143AE"/>
    <w:rsid w:val="00C1454C"/>
    <w:rsid w:val="00C14643"/>
    <w:rsid w:val="00C14A00"/>
    <w:rsid w:val="00C14D5A"/>
    <w:rsid w:val="00C15065"/>
    <w:rsid w:val="00C150D7"/>
    <w:rsid w:val="00C1511F"/>
    <w:rsid w:val="00C1513A"/>
    <w:rsid w:val="00C15B83"/>
    <w:rsid w:val="00C15DB1"/>
    <w:rsid w:val="00C1623C"/>
    <w:rsid w:val="00C16681"/>
    <w:rsid w:val="00C1786E"/>
    <w:rsid w:val="00C178B7"/>
    <w:rsid w:val="00C17FF4"/>
    <w:rsid w:val="00C203C5"/>
    <w:rsid w:val="00C204F9"/>
    <w:rsid w:val="00C20773"/>
    <w:rsid w:val="00C20877"/>
    <w:rsid w:val="00C20B89"/>
    <w:rsid w:val="00C21221"/>
    <w:rsid w:val="00C21710"/>
    <w:rsid w:val="00C21ED5"/>
    <w:rsid w:val="00C21FE9"/>
    <w:rsid w:val="00C22158"/>
    <w:rsid w:val="00C2216F"/>
    <w:rsid w:val="00C22183"/>
    <w:rsid w:val="00C221A2"/>
    <w:rsid w:val="00C22238"/>
    <w:rsid w:val="00C22487"/>
    <w:rsid w:val="00C2264C"/>
    <w:rsid w:val="00C228D0"/>
    <w:rsid w:val="00C23691"/>
    <w:rsid w:val="00C238CA"/>
    <w:rsid w:val="00C24168"/>
    <w:rsid w:val="00C243AB"/>
    <w:rsid w:val="00C24489"/>
    <w:rsid w:val="00C246D4"/>
    <w:rsid w:val="00C247EE"/>
    <w:rsid w:val="00C25555"/>
    <w:rsid w:val="00C26829"/>
    <w:rsid w:val="00C269E5"/>
    <w:rsid w:val="00C2724A"/>
    <w:rsid w:val="00C273C2"/>
    <w:rsid w:val="00C27521"/>
    <w:rsid w:val="00C27CA6"/>
    <w:rsid w:val="00C27D1D"/>
    <w:rsid w:val="00C27EF4"/>
    <w:rsid w:val="00C3056C"/>
    <w:rsid w:val="00C30F50"/>
    <w:rsid w:val="00C31284"/>
    <w:rsid w:val="00C31C5A"/>
    <w:rsid w:val="00C322B9"/>
    <w:rsid w:val="00C322F5"/>
    <w:rsid w:val="00C326F3"/>
    <w:rsid w:val="00C33379"/>
    <w:rsid w:val="00C33453"/>
    <w:rsid w:val="00C34107"/>
    <w:rsid w:val="00C34201"/>
    <w:rsid w:val="00C3474B"/>
    <w:rsid w:val="00C349CD"/>
    <w:rsid w:val="00C351D8"/>
    <w:rsid w:val="00C35314"/>
    <w:rsid w:val="00C3553E"/>
    <w:rsid w:val="00C355B1"/>
    <w:rsid w:val="00C35EB6"/>
    <w:rsid w:val="00C35F42"/>
    <w:rsid w:val="00C3605B"/>
    <w:rsid w:val="00C36472"/>
    <w:rsid w:val="00C36F50"/>
    <w:rsid w:val="00C37404"/>
    <w:rsid w:val="00C37890"/>
    <w:rsid w:val="00C37BE7"/>
    <w:rsid w:val="00C40D95"/>
    <w:rsid w:val="00C40EF2"/>
    <w:rsid w:val="00C4118D"/>
    <w:rsid w:val="00C41EEB"/>
    <w:rsid w:val="00C41F86"/>
    <w:rsid w:val="00C421B3"/>
    <w:rsid w:val="00C4225F"/>
    <w:rsid w:val="00C42E44"/>
    <w:rsid w:val="00C43014"/>
    <w:rsid w:val="00C4302B"/>
    <w:rsid w:val="00C43153"/>
    <w:rsid w:val="00C43209"/>
    <w:rsid w:val="00C43428"/>
    <w:rsid w:val="00C43FBE"/>
    <w:rsid w:val="00C443F9"/>
    <w:rsid w:val="00C444F4"/>
    <w:rsid w:val="00C44B76"/>
    <w:rsid w:val="00C44E1C"/>
    <w:rsid w:val="00C458D2"/>
    <w:rsid w:val="00C45D27"/>
    <w:rsid w:val="00C45D9D"/>
    <w:rsid w:val="00C462C4"/>
    <w:rsid w:val="00C46755"/>
    <w:rsid w:val="00C47097"/>
    <w:rsid w:val="00C470D4"/>
    <w:rsid w:val="00C47467"/>
    <w:rsid w:val="00C47CB0"/>
    <w:rsid w:val="00C502CB"/>
    <w:rsid w:val="00C505D5"/>
    <w:rsid w:val="00C520EF"/>
    <w:rsid w:val="00C52F53"/>
    <w:rsid w:val="00C531FF"/>
    <w:rsid w:val="00C53722"/>
    <w:rsid w:val="00C53B2F"/>
    <w:rsid w:val="00C53F94"/>
    <w:rsid w:val="00C54173"/>
    <w:rsid w:val="00C5475F"/>
    <w:rsid w:val="00C54808"/>
    <w:rsid w:val="00C549C3"/>
    <w:rsid w:val="00C54BA8"/>
    <w:rsid w:val="00C55402"/>
    <w:rsid w:val="00C55413"/>
    <w:rsid w:val="00C559BE"/>
    <w:rsid w:val="00C559BF"/>
    <w:rsid w:val="00C55C5F"/>
    <w:rsid w:val="00C55DC8"/>
    <w:rsid w:val="00C565ED"/>
    <w:rsid w:val="00C56735"/>
    <w:rsid w:val="00C56980"/>
    <w:rsid w:val="00C5699D"/>
    <w:rsid w:val="00C56C92"/>
    <w:rsid w:val="00C56D6D"/>
    <w:rsid w:val="00C56DF7"/>
    <w:rsid w:val="00C5750D"/>
    <w:rsid w:val="00C57766"/>
    <w:rsid w:val="00C57838"/>
    <w:rsid w:val="00C6025F"/>
    <w:rsid w:val="00C607F4"/>
    <w:rsid w:val="00C60D0F"/>
    <w:rsid w:val="00C612E9"/>
    <w:rsid w:val="00C61302"/>
    <w:rsid w:val="00C6184B"/>
    <w:rsid w:val="00C61F96"/>
    <w:rsid w:val="00C621A3"/>
    <w:rsid w:val="00C62475"/>
    <w:rsid w:val="00C628D7"/>
    <w:rsid w:val="00C63020"/>
    <w:rsid w:val="00C63297"/>
    <w:rsid w:val="00C6347A"/>
    <w:rsid w:val="00C6488F"/>
    <w:rsid w:val="00C64A79"/>
    <w:rsid w:val="00C65379"/>
    <w:rsid w:val="00C65500"/>
    <w:rsid w:val="00C66079"/>
    <w:rsid w:val="00C66081"/>
    <w:rsid w:val="00C66150"/>
    <w:rsid w:val="00C66B49"/>
    <w:rsid w:val="00C67054"/>
    <w:rsid w:val="00C7021A"/>
    <w:rsid w:val="00C705A8"/>
    <w:rsid w:val="00C70A42"/>
    <w:rsid w:val="00C7169A"/>
    <w:rsid w:val="00C716C4"/>
    <w:rsid w:val="00C71C6D"/>
    <w:rsid w:val="00C72CEF"/>
    <w:rsid w:val="00C73163"/>
    <w:rsid w:val="00C73E55"/>
    <w:rsid w:val="00C7423A"/>
    <w:rsid w:val="00C749CB"/>
    <w:rsid w:val="00C75990"/>
    <w:rsid w:val="00C76850"/>
    <w:rsid w:val="00C76E54"/>
    <w:rsid w:val="00C770E3"/>
    <w:rsid w:val="00C7731F"/>
    <w:rsid w:val="00C77A2F"/>
    <w:rsid w:val="00C803E7"/>
    <w:rsid w:val="00C80543"/>
    <w:rsid w:val="00C80F46"/>
    <w:rsid w:val="00C811FA"/>
    <w:rsid w:val="00C81270"/>
    <w:rsid w:val="00C8151F"/>
    <w:rsid w:val="00C81C61"/>
    <w:rsid w:val="00C82939"/>
    <w:rsid w:val="00C82D71"/>
    <w:rsid w:val="00C82DE2"/>
    <w:rsid w:val="00C83132"/>
    <w:rsid w:val="00C836DB"/>
    <w:rsid w:val="00C846A9"/>
    <w:rsid w:val="00C84CAF"/>
    <w:rsid w:val="00C84FE5"/>
    <w:rsid w:val="00C8532B"/>
    <w:rsid w:val="00C85F04"/>
    <w:rsid w:val="00C86256"/>
    <w:rsid w:val="00C86670"/>
    <w:rsid w:val="00C86C8D"/>
    <w:rsid w:val="00C86CC3"/>
    <w:rsid w:val="00C86D09"/>
    <w:rsid w:val="00C871AB"/>
    <w:rsid w:val="00C872AD"/>
    <w:rsid w:val="00C872EE"/>
    <w:rsid w:val="00C87358"/>
    <w:rsid w:val="00C874C3"/>
    <w:rsid w:val="00C90164"/>
    <w:rsid w:val="00C90189"/>
    <w:rsid w:val="00C90572"/>
    <w:rsid w:val="00C91182"/>
    <w:rsid w:val="00C915AD"/>
    <w:rsid w:val="00C91DE1"/>
    <w:rsid w:val="00C923C8"/>
    <w:rsid w:val="00C929F1"/>
    <w:rsid w:val="00C93042"/>
    <w:rsid w:val="00C944E9"/>
    <w:rsid w:val="00C94C5F"/>
    <w:rsid w:val="00C95000"/>
    <w:rsid w:val="00C95264"/>
    <w:rsid w:val="00C9549C"/>
    <w:rsid w:val="00C95D65"/>
    <w:rsid w:val="00C95E8C"/>
    <w:rsid w:val="00C95F3D"/>
    <w:rsid w:val="00C962F9"/>
    <w:rsid w:val="00C96395"/>
    <w:rsid w:val="00C96B5C"/>
    <w:rsid w:val="00C97460"/>
    <w:rsid w:val="00C9759F"/>
    <w:rsid w:val="00C976ED"/>
    <w:rsid w:val="00C97BC6"/>
    <w:rsid w:val="00C97BDD"/>
    <w:rsid w:val="00C97E88"/>
    <w:rsid w:val="00C97F3C"/>
    <w:rsid w:val="00CA0641"/>
    <w:rsid w:val="00CA0796"/>
    <w:rsid w:val="00CA178A"/>
    <w:rsid w:val="00CA1C0E"/>
    <w:rsid w:val="00CA1F2D"/>
    <w:rsid w:val="00CA1F5A"/>
    <w:rsid w:val="00CA2003"/>
    <w:rsid w:val="00CA25E4"/>
    <w:rsid w:val="00CA2B44"/>
    <w:rsid w:val="00CA2BE8"/>
    <w:rsid w:val="00CA2C59"/>
    <w:rsid w:val="00CA2EFC"/>
    <w:rsid w:val="00CA3433"/>
    <w:rsid w:val="00CA3649"/>
    <w:rsid w:val="00CA3BE0"/>
    <w:rsid w:val="00CA3BEE"/>
    <w:rsid w:val="00CA3BF1"/>
    <w:rsid w:val="00CA3EFD"/>
    <w:rsid w:val="00CA3FD2"/>
    <w:rsid w:val="00CA4466"/>
    <w:rsid w:val="00CA49DE"/>
    <w:rsid w:val="00CA4AA7"/>
    <w:rsid w:val="00CA4E9C"/>
    <w:rsid w:val="00CA5004"/>
    <w:rsid w:val="00CA53BB"/>
    <w:rsid w:val="00CA5496"/>
    <w:rsid w:val="00CA5537"/>
    <w:rsid w:val="00CA5ADB"/>
    <w:rsid w:val="00CA7056"/>
    <w:rsid w:val="00CA79FA"/>
    <w:rsid w:val="00CA7B3B"/>
    <w:rsid w:val="00CB05B4"/>
    <w:rsid w:val="00CB0AAC"/>
    <w:rsid w:val="00CB0BDA"/>
    <w:rsid w:val="00CB0FF6"/>
    <w:rsid w:val="00CB12DD"/>
    <w:rsid w:val="00CB192B"/>
    <w:rsid w:val="00CB1DAB"/>
    <w:rsid w:val="00CB220E"/>
    <w:rsid w:val="00CB2DC2"/>
    <w:rsid w:val="00CB2FB8"/>
    <w:rsid w:val="00CB3BCF"/>
    <w:rsid w:val="00CB3D52"/>
    <w:rsid w:val="00CB45EB"/>
    <w:rsid w:val="00CB4871"/>
    <w:rsid w:val="00CB4C63"/>
    <w:rsid w:val="00CB4CA3"/>
    <w:rsid w:val="00CB514E"/>
    <w:rsid w:val="00CB51DD"/>
    <w:rsid w:val="00CB5AC2"/>
    <w:rsid w:val="00CB5EA9"/>
    <w:rsid w:val="00CB65F3"/>
    <w:rsid w:val="00CB7999"/>
    <w:rsid w:val="00CB7AC5"/>
    <w:rsid w:val="00CB7B59"/>
    <w:rsid w:val="00CC0173"/>
    <w:rsid w:val="00CC0B00"/>
    <w:rsid w:val="00CC0C39"/>
    <w:rsid w:val="00CC1073"/>
    <w:rsid w:val="00CC286A"/>
    <w:rsid w:val="00CC2EED"/>
    <w:rsid w:val="00CC31D4"/>
    <w:rsid w:val="00CC32EB"/>
    <w:rsid w:val="00CC3563"/>
    <w:rsid w:val="00CC3A07"/>
    <w:rsid w:val="00CC3E53"/>
    <w:rsid w:val="00CC4248"/>
    <w:rsid w:val="00CC4510"/>
    <w:rsid w:val="00CC4915"/>
    <w:rsid w:val="00CC4B4D"/>
    <w:rsid w:val="00CC4C1D"/>
    <w:rsid w:val="00CC4E5F"/>
    <w:rsid w:val="00CC5107"/>
    <w:rsid w:val="00CC57C9"/>
    <w:rsid w:val="00CC59DC"/>
    <w:rsid w:val="00CC5CFE"/>
    <w:rsid w:val="00CC5EC6"/>
    <w:rsid w:val="00CC5F70"/>
    <w:rsid w:val="00CC6154"/>
    <w:rsid w:val="00CC6340"/>
    <w:rsid w:val="00CC6910"/>
    <w:rsid w:val="00CC754E"/>
    <w:rsid w:val="00CC768D"/>
    <w:rsid w:val="00CC7A25"/>
    <w:rsid w:val="00CC7A7F"/>
    <w:rsid w:val="00CC7C3E"/>
    <w:rsid w:val="00CC7E4F"/>
    <w:rsid w:val="00CC7F16"/>
    <w:rsid w:val="00CD018C"/>
    <w:rsid w:val="00CD0659"/>
    <w:rsid w:val="00CD0EAC"/>
    <w:rsid w:val="00CD149C"/>
    <w:rsid w:val="00CD16B5"/>
    <w:rsid w:val="00CD1A21"/>
    <w:rsid w:val="00CD1B70"/>
    <w:rsid w:val="00CD1FC9"/>
    <w:rsid w:val="00CD207A"/>
    <w:rsid w:val="00CD25F5"/>
    <w:rsid w:val="00CD26DE"/>
    <w:rsid w:val="00CD26F9"/>
    <w:rsid w:val="00CD27DC"/>
    <w:rsid w:val="00CD28C8"/>
    <w:rsid w:val="00CD294F"/>
    <w:rsid w:val="00CD32C9"/>
    <w:rsid w:val="00CD3567"/>
    <w:rsid w:val="00CD3B52"/>
    <w:rsid w:val="00CD4199"/>
    <w:rsid w:val="00CD4534"/>
    <w:rsid w:val="00CD49BE"/>
    <w:rsid w:val="00CD5140"/>
    <w:rsid w:val="00CD557C"/>
    <w:rsid w:val="00CD5BA8"/>
    <w:rsid w:val="00CD5FA0"/>
    <w:rsid w:val="00CD617E"/>
    <w:rsid w:val="00CD6F24"/>
    <w:rsid w:val="00CD7633"/>
    <w:rsid w:val="00CD7651"/>
    <w:rsid w:val="00CD7C21"/>
    <w:rsid w:val="00CE05CC"/>
    <w:rsid w:val="00CE078F"/>
    <w:rsid w:val="00CE0BAB"/>
    <w:rsid w:val="00CE0EE0"/>
    <w:rsid w:val="00CE1648"/>
    <w:rsid w:val="00CE2123"/>
    <w:rsid w:val="00CE239F"/>
    <w:rsid w:val="00CE2504"/>
    <w:rsid w:val="00CE29A0"/>
    <w:rsid w:val="00CE2B94"/>
    <w:rsid w:val="00CE37C5"/>
    <w:rsid w:val="00CE37E3"/>
    <w:rsid w:val="00CE3C5C"/>
    <w:rsid w:val="00CE3F8F"/>
    <w:rsid w:val="00CE40DA"/>
    <w:rsid w:val="00CE425D"/>
    <w:rsid w:val="00CE4BDF"/>
    <w:rsid w:val="00CE4CBA"/>
    <w:rsid w:val="00CE564B"/>
    <w:rsid w:val="00CE5707"/>
    <w:rsid w:val="00CE5859"/>
    <w:rsid w:val="00CE62D5"/>
    <w:rsid w:val="00CE62F4"/>
    <w:rsid w:val="00CE67AF"/>
    <w:rsid w:val="00CE717D"/>
    <w:rsid w:val="00CE78B0"/>
    <w:rsid w:val="00CE78E5"/>
    <w:rsid w:val="00CF02C7"/>
    <w:rsid w:val="00CF0336"/>
    <w:rsid w:val="00CF051C"/>
    <w:rsid w:val="00CF0D8D"/>
    <w:rsid w:val="00CF0ECD"/>
    <w:rsid w:val="00CF13FE"/>
    <w:rsid w:val="00CF1568"/>
    <w:rsid w:val="00CF210A"/>
    <w:rsid w:val="00CF259F"/>
    <w:rsid w:val="00CF26C4"/>
    <w:rsid w:val="00CF31BF"/>
    <w:rsid w:val="00CF3365"/>
    <w:rsid w:val="00CF3491"/>
    <w:rsid w:val="00CF3909"/>
    <w:rsid w:val="00CF4809"/>
    <w:rsid w:val="00CF4B16"/>
    <w:rsid w:val="00CF51C2"/>
    <w:rsid w:val="00CF52B1"/>
    <w:rsid w:val="00CF5303"/>
    <w:rsid w:val="00CF54B0"/>
    <w:rsid w:val="00CF5A9D"/>
    <w:rsid w:val="00CF5CA0"/>
    <w:rsid w:val="00CF6062"/>
    <w:rsid w:val="00CF68CC"/>
    <w:rsid w:val="00CF6E7E"/>
    <w:rsid w:val="00CF7AF7"/>
    <w:rsid w:val="00CF7F29"/>
    <w:rsid w:val="00D012E9"/>
    <w:rsid w:val="00D014CB"/>
    <w:rsid w:val="00D0187E"/>
    <w:rsid w:val="00D01C35"/>
    <w:rsid w:val="00D0236F"/>
    <w:rsid w:val="00D02980"/>
    <w:rsid w:val="00D02B0C"/>
    <w:rsid w:val="00D0398B"/>
    <w:rsid w:val="00D039FC"/>
    <w:rsid w:val="00D03B26"/>
    <w:rsid w:val="00D03E7C"/>
    <w:rsid w:val="00D03F13"/>
    <w:rsid w:val="00D046BA"/>
    <w:rsid w:val="00D047B9"/>
    <w:rsid w:val="00D048BE"/>
    <w:rsid w:val="00D05489"/>
    <w:rsid w:val="00D05841"/>
    <w:rsid w:val="00D05D59"/>
    <w:rsid w:val="00D061D1"/>
    <w:rsid w:val="00D0684D"/>
    <w:rsid w:val="00D06BE5"/>
    <w:rsid w:val="00D06C65"/>
    <w:rsid w:val="00D06C89"/>
    <w:rsid w:val="00D06E06"/>
    <w:rsid w:val="00D06E80"/>
    <w:rsid w:val="00D074DE"/>
    <w:rsid w:val="00D0758D"/>
    <w:rsid w:val="00D07D47"/>
    <w:rsid w:val="00D07EA6"/>
    <w:rsid w:val="00D10154"/>
    <w:rsid w:val="00D10696"/>
    <w:rsid w:val="00D106A0"/>
    <w:rsid w:val="00D10908"/>
    <w:rsid w:val="00D10B59"/>
    <w:rsid w:val="00D11179"/>
    <w:rsid w:val="00D11439"/>
    <w:rsid w:val="00D11A72"/>
    <w:rsid w:val="00D11FA8"/>
    <w:rsid w:val="00D120A4"/>
    <w:rsid w:val="00D123E1"/>
    <w:rsid w:val="00D1281C"/>
    <w:rsid w:val="00D12BB6"/>
    <w:rsid w:val="00D13105"/>
    <w:rsid w:val="00D1373C"/>
    <w:rsid w:val="00D13A39"/>
    <w:rsid w:val="00D13B0D"/>
    <w:rsid w:val="00D13BBA"/>
    <w:rsid w:val="00D142A2"/>
    <w:rsid w:val="00D14723"/>
    <w:rsid w:val="00D1489B"/>
    <w:rsid w:val="00D149A1"/>
    <w:rsid w:val="00D14A9B"/>
    <w:rsid w:val="00D14F34"/>
    <w:rsid w:val="00D14FE0"/>
    <w:rsid w:val="00D151EC"/>
    <w:rsid w:val="00D15515"/>
    <w:rsid w:val="00D15960"/>
    <w:rsid w:val="00D15A77"/>
    <w:rsid w:val="00D16430"/>
    <w:rsid w:val="00D16619"/>
    <w:rsid w:val="00D168CD"/>
    <w:rsid w:val="00D16C66"/>
    <w:rsid w:val="00D16CC7"/>
    <w:rsid w:val="00D16D51"/>
    <w:rsid w:val="00D1704C"/>
    <w:rsid w:val="00D171B5"/>
    <w:rsid w:val="00D17E34"/>
    <w:rsid w:val="00D201BF"/>
    <w:rsid w:val="00D20B91"/>
    <w:rsid w:val="00D20BE1"/>
    <w:rsid w:val="00D20CED"/>
    <w:rsid w:val="00D211E9"/>
    <w:rsid w:val="00D2138F"/>
    <w:rsid w:val="00D213FA"/>
    <w:rsid w:val="00D214B4"/>
    <w:rsid w:val="00D2166F"/>
    <w:rsid w:val="00D221A6"/>
    <w:rsid w:val="00D22772"/>
    <w:rsid w:val="00D22A1D"/>
    <w:rsid w:val="00D232DB"/>
    <w:rsid w:val="00D23C8E"/>
    <w:rsid w:val="00D23E38"/>
    <w:rsid w:val="00D240E5"/>
    <w:rsid w:val="00D24DCC"/>
    <w:rsid w:val="00D24FF0"/>
    <w:rsid w:val="00D254A2"/>
    <w:rsid w:val="00D25BAC"/>
    <w:rsid w:val="00D2636B"/>
    <w:rsid w:val="00D26611"/>
    <w:rsid w:val="00D2678A"/>
    <w:rsid w:val="00D26FCE"/>
    <w:rsid w:val="00D270CD"/>
    <w:rsid w:val="00D270EC"/>
    <w:rsid w:val="00D270F5"/>
    <w:rsid w:val="00D27356"/>
    <w:rsid w:val="00D27A77"/>
    <w:rsid w:val="00D27D60"/>
    <w:rsid w:val="00D30867"/>
    <w:rsid w:val="00D3150E"/>
    <w:rsid w:val="00D31AEE"/>
    <w:rsid w:val="00D32210"/>
    <w:rsid w:val="00D32222"/>
    <w:rsid w:val="00D326BC"/>
    <w:rsid w:val="00D326F6"/>
    <w:rsid w:val="00D3281F"/>
    <w:rsid w:val="00D32FC4"/>
    <w:rsid w:val="00D334C2"/>
    <w:rsid w:val="00D33584"/>
    <w:rsid w:val="00D3370D"/>
    <w:rsid w:val="00D33CED"/>
    <w:rsid w:val="00D342FC"/>
    <w:rsid w:val="00D34392"/>
    <w:rsid w:val="00D344AD"/>
    <w:rsid w:val="00D34514"/>
    <w:rsid w:val="00D346D9"/>
    <w:rsid w:val="00D34B66"/>
    <w:rsid w:val="00D34C6D"/>
    <w:rsid w:val="00D34CB5"/>
    <w:rsid w:val="00D35269"/>
    <w:rsid w:val="00D36B24"/>
    <w:rsid w:val="00D37099"/>
    <w:rsid w:val="00D370B2"/>
    <w:rsid w:val="00D374F9"/>
    <w:rsid w:val="00D37818"/>
    <w:rsid w:val="00D37D9C"/>
    <w:rsid w:val="00D400C0"/>
    <w:rsid w:val="00D408A4"/>
    <w:rsid w:val="00D40A72"/>
    <w:rsid w:val="00D41206"/>
    <w:rsid w:val="00D416ED"/>
    <w:rsid w:val="00D418EA"/>
    <w:rsid w:val="00D41EBE"/>
    <w:rsid w:val="00D41F94"/>
    <w:rsid w:val="00D42302"/>
    <w:rsid w:val="00D4262F"/>
    <w:rsid w:val="00D42DD3"/>
    <w:rsid w:val="00D43100"/>
    <w:rsid w:val="00D43734"/>
    <w:rsid w:val="00D43E30"/>
    <w:rsid w:val="00D440F6"/>
    <w:rsid w:val="00D442D9"/>
    <w:rsid w:val="00D445FF"/>
    <w:rsid w:val="00D44C8F"/>
    <w:rsid w:val="00D45275"/>
    <w:rsid w:val="00D4575A"/>
    <w:rsid w:val="00D45AB8"/>
    <w:rsid w:val="00D45C1E"/>
    <w:rsid w:val="00D45D23"/>
    <w:rsid w:val="00D46002"/>
    <w:rsid w:val="00D4635D"/>
    <w:rsid w:val="00D4648A"/>
    <w:rsid w:val="00D46871"/>
    <w:rsid w:val="00D46DE6"/>
    <w:rsid w:val="00D46F34"/>
    <w:rsid w:val="00D474EA"/>
    <w:rsid w:val="00D4796B"/>
    <w:rsid w:val="00D47EB6"/>
    <w:rsid w:val="00D506EC"/>
    <w:rsid w:val="00D50B8D"/>
    <w:rsid w:val="00D50D9C"/>
    <w:rsid w:val="00D50E09"/>
    <w:rsid w:val="00D5146E"/>
    <w:rsid w:val="00D514C7"/>
    <w:rsid w:val="00D52499"/>
    <w:rsid w:val="00D527A6"/>
    <w:rsid w:val="00D52B62"/>
    <w:rsid w:val="00D52F30"/>
    <w:rsid w:val="00D53BF6"/>
    <w:rsid w:val="00D5437C"/>
    <w:rsid w:val="00D54695"/>
    <w:rsid w:val="00D546CE"/>
    <w:rsid w:val="00D5475E"/>
    <w:rsid w:val="00D54813"/>
    <w:rsid w:val="00D54878"/>
    <w:rsid w:val="00D549F1"/>
    <w:rsid w:val="00D54C46"/>
    <w:rsid w:val="00D55588"/>
    <w:rsid w:val="00D55D11"/>
    <w:rsid w:val="00D55D9A"/>
    <w:rsid w:val="00D5605B"/>
    <w:rsid w:val="00D56A5A"/>
    <w:rsid w:val="00D56C39"/>
    <w:rsid w:val="00D56CC0"/>
    <w:rsid w:val="00D56F16"/>
    <w:rsid w:val="00D56FB8"/>
    <w:rsid w:val="00D57A48"/>
    <w:rsid w:val="00D57D55"/>
    <w:rsid w:val="00D60649"/>
    <w:rsid w:val="00D60898"/>
    <w:rsid w:val="00D60D19"/>
    <w:rsid w:val="00D610EE"/>
    <w:rsid w:val="00D61937"/>
    <w:rsid w:val="00D62377"/>
    <w:rsid w:val="00D62665"/>
    <w:rsid w:val="00D6272B"/>
    <w:rsid w:val="00D62B46"/>
    <w:rsid w:val="00D6332D"/>
    <w:rsid w:val="00D63476"/>
    <w:rsid w:val="00D635B0"/>
    <w:rsid w:val="00D635D0"/>
    <w:rsid w:val="00D63BB2"/>
    <w:rsid w:val="00D650F9"/>
    <w:rsid w:val="00D6537E"/>
    <w:rsid w:val="00D65467"/>
    <w:rsid w:val="00D654B7"/>
    <w:rsid w:val="00D657F0"/>
    <w:rsid w:val="00D658D1"/>
    <w:rsid w:val="00D65BFC"/>
    <w:rsid w:val="00D664C0"/>
    <w:rsid w:val="00D66614"/>
    <w:rsid w:val="00D66795"/>
    <w:rsid w:val="00D669EB"/>
    <w:rsid w:val="00D66F9D"/>
    <w:rsid w:val="00D670FA"/>
    <w:rsid w:val="00D672F3"/>
    <w:rsid w:val="00D6730D"/>
    <w:rsid w:val="00D67315"/>
    <w:rsid w:val="00D676EE"/>
    <w:rsid w:val="00D67D6D"/>
    <w:rsid w:val="00D70040"/>
    <w:rsid w:val="00D70637"/>
    <w:rsid w:val="00D70A9A"/>
    <w:rsid w:val="00D713C0"/>
    <w:rsid w:val="00D71511"/>
    <w:rsid w:val="00D718C0"/>
    <w:rsid w:val="00D72211"/>
    <w:rsid w:val="00D72643"/>
    <w:rsid w:val="00D728D8"/>
    <w:rsid w:val="00D72906"/>
    <w:rsid w:val="00D72AA2"/>
    <w:rsid w:val="00D730B0"/>
    <w:rsid w:val="00D73471"/>
    <w:rsid w:val="00D736C3"/>
    <w:rsid w:val="00D739B6"/>
    <w:rsid w:val="00D739BF"/>
    <w:rsid w:val="00D742B5"/>
    <w:rsid w:val="00D74B27"/>
    <w:rsid w:val="00D754B9"/>
    <w:rsid w:val="00D75762"/>
    <w:rsid w:val="00D758BD"/>
    <w:rsid w:val="00D75D3A"/>
    <w:rsid w:val="00D76397"/>
    <w:rsid w:val="00D76879"/>
    <w:rsid w:val="00D769FB"/>
    <w:rsid w:val="00D76BCF"/>
    <w:rsid w:val="00D76C5B"/>
    <w:rsid w:val="00D76D3B"/>
    <w:rsid w:val="00D76DEA"/>
    <w:rsid w:val="00D76E32"/>
    <w:rsid w:val="00D772AF"/>
    <w:rsid w:val="00D773D2"/>
    <w:rsid w:val="00D774D0"/>
    <w:rsid w:val="00D77C7B"/>
    <w:rsid w:val="00D77F0A"/>
    <w:rsid w:val="00D80319"/>
    <w:rsid w:val="00D8069A"/>
    <w:rsid w:val="00D80799"/>
    <w:rsid w:val="00D812C3"/>
    <w:rsid w:val="00D81802"/>
    <w:rsid w:val="00D81917"/>
    <w:rsid w:val="00D81ACE"/>
    <w:rsid w:val="00D8234C"/>
    <w:rsid w:val="00D825EB"/>
    <w:rsid w:val="00D8279F"/>
    <w:rsid w:val="00D82AC7"/>
    <w:rsid w:val="00D82B50"/>
    <w:rsid w:val="00D82D16"/>
    <w:rsid w:val="00D836F8"/>
    <w:rsid w:val="00D83988"/>
    <w:rsid w:val="00D83DDF"/>
    <w:rsid w:val="00D84395"/>
    <w:rsid w:val="00D84739"/>
    <w:rsid w:val="00D847A3"/>
    <w:rsid w:val="00D84981"/>
    <w:rsid w:val="00D84B5C"/>
    <w:rsid w:val="00D854B4"/>
    <w:rsid w:val="00D8582C"/>
    <w:rsid w:val="00D86005"/>
    <w:rsid w:val="00D8644C"/>
    <w:rsid w:val="00D86A84"/>
    <w:rsid w:val="00D86BB6"/>
    <w:rsid w:val="00D86DE4"/>
    <w:rsid w:val="00D8763C"/>
    <w:rsid w:val="00D8786C"/>
    <w:rsid w:val="00D87A5E"/>
    <w:rsid w:val="00D87D05"/>
    <w:rsid w:val="00D9036E"/>
    <w:rsid w:val="00D90641"/>
    <w:rsid w:val="00D90B61"/>
    <w:rsid w:val="00D9150E"/>
    <w:rsid w:val="00D91510"/>
    <w:rsid w:val="00D9163D"/>
    <w:rsid w:val="00D917CA"/>
    <w:rsid w:val="00D92790"/>
    <w:rsid w:val="00D93862"/>
    <w:rsid w:val="00D9396D"/>
    <w:rsid w:val="00D93B3C"/>
    <w:rsid w:val="00D93E72"/>
    <w:rsid w:val="00D94373"/>
    <w:rsid w:val="00D944D8"/>
    <w:rsid w:val="00D94898"/>
    <w:rsid w:val="00D948C5"/>
    <w:rsid w:val="00D94941"/>
    <w:rsid w:val="00D94B70"/>
    <w:rsid w:val="00D9504E"/>
    <w:rsid w:val="00D951F5"/>
    <w:rsid w:val="00D95732"/>
    <w:rsid w:val="00D958D2"/>
    <w:rsid w:val="00D95AEE"/>
    <w:rsid w:val="00D9642F"/>
    <w:rsid w:val="00D96EC1"/>
    <w:rsid w:val="00D96FD7"/>
    <w:rsid w:val="00D97096"/>
    <w:rsid w:val="00D974D9"/>
    <w:rsid w:val="00DA0521"/>
    <w:rsid w:val="00DA130D"/>
    <w:rsid w:val="00DA1A2B"/>
    <w:rsid w:val="00DA1D38"/>
    <w:rsid w:val="00DA21E8"/>
    <w:rsid w:val="00DA285C"/>
    <w:rsid w:val="00DA298B"/>
    <w:rsid w:val="00DA3644"/>
    <w:rsid w:val="00DA4357"/>
    <w:rsid w:val="00DA48A7"/>
    <w:rsid w:val="00DA4A46"/>
    <w:rsid w:val="00DA4EDB"/>
    <w:rsid w:val="00DA5197"/>
    <w:rsid w:val="00DA57CC"/>
    <w:rsid w:val="00DA683E"/>
    <w:rsid w:val="00DA68F0"/>
    <w:rsid w:val="00DA6A1F"/>
    <w:rsid w:val="00DA6B4E"/>
    <w:rsid w:val="00DA6B51"/>
    <w:rsid w:val="00DA6F83"/>
    <w:rsid w:val="00DA7558"/>
    <w:rsid w:val="00DA77FF"/>
    <w:rsid w:val="00DA7ABC"/>
    <w:rsid w:val="00DA7EA3"/>
    <w:rsid w:val="00DB0114"/>
    <w:rsid w:val="00DB038D"/>
    <w:rsid w:val="00DB03AF"/>
    <w:rsid w:val="00DB0969"/>
    <w:rsid w:val="00DB0DFA"/>
    <w:rsid w:val="00DB0E9D"/>
    <w:rsid w:val="00DB1111"/>
    <w:rsid w:val="00DB14F7"/>
    <w:rsid w:val="00DB19A6"/>
    <w:rsid w:val="00DB2227"/>
    <w:rsid w:val="00DB2529"/>
    <w:rsid w:val="00DB2DF0"/>
    <w:rsid w:val="00DB31CB"/>
    <w:rsid w:val="00DB3618"/>
    <w:rsid w:val="00DB46B7"/>
    <w:rsid w:val="00DB4A22"/>
    <w:rsid w:val="00DB50ED"/>
    <w:rsid w:val="00DB54C8"/>
    <w:rsid w:val="00DB564A"/>
    <w:rsid w:val="00DB565F"/>
    <w:rsid w:val="00DB5988"/>
    <w:rsid w:val="00DB5CA5"/>
    <w:rsid w:val="00DB5F11"/>
    <w:rsid w:val="00DB62C3"/>
    <w:rsid w:val="00DB6935"/>
    <w:rsid w:val="00DB6DED"/>
    <w:rsid w:val="00DB7104"/>
    <w:rsid w:val="00DB7323"/>
    <w:rsid w:val="00DB76E6"/>
    <w:rsid w:val="00DB7B81"/>
    <w:rsid w:val="00DC0193"/>
    <w:rsid w:val="00DC0520"/>
    <w:rsid w:val="00DC08EE"/>
    <w:rsid w:val="00DC0C5F"/>
    <w:rsid w:val="00DC0E01"/>
    <w:rsid w:val="00DC0E8C"/>
    <w:rsid w:val="00DC14AA"/>
    <w:rsid w:val="00DC222B"/>
    <w:rsid w:val="00DC297C"/>
    <w:rsid w:val="00DC2CBE"/>
    <w:rsid w:val="00DC3513"/>
    <w:rsid w:val="00DC38C3"/>
    <w:rsid w:val="00DC3E1A"/>
    <w:rsid w:val="00DC427B"/>
    <w:rsid w:val="00DC42C4"/>
    <w:rsid w:val="00DC4885"/>
    <w:rsid w:val="00DC493A"/>
    <w:rsid w:val="00DC5A1B"/>
    <w:rsid w:val="00DC5C88"/>
    <w:rsid w:val="00DC5DC9"/>
    <w:rsid w:val="00DC5E2A"/>
    <w:rsid w:val="00DC695F"/>
    <w:rsid w:val="00DC6D00"/>
    <w:rsid w:val="00DC6EFB"/>
    <w:rsid w:val="00DC7120"/>
    <w:rsid w:val="00DC731D"/>
    <w:rsid w:val="00DD018F"/>
    <w:rsid w:val="00DD0476"/>
    <w:rsid w:val="00DD1032"/>
    <w:rsid w:val="00DD1348"/>
    <w:rsid w:val="00DD1531"/>
    <w:rsid w:val="00DD15DF"/>
    <w:rsid w:val="00DD201D"/>
    <w:rsid w:val="00DD25CC"/>
    <w:rsid w:val="00DD2A72"/>
    <w:rsid w:val="00DD2B74"/>
    <w:rsid w:val="00DD3262"/>
    <w:rsid w:val="00DD3421"/>
    <w:rsid w:val="00DD3448"/>
    <w:rsid w:val="00DD345E"/>
    <w:rsid w:val="00DD3826"/>
    <w:rsid w:val="00DD3854"/>
    <w:rsid w:val="00DD39A7"/>
    <w:rsid w:val="00DD3A9A"/>
    <w:rsid w:val="00DD3B0D"/>
    <w:rsid w:val="00DD3CDA"/>
    <w:rsid w:val="00DD4021"/>
    <w:rsid w:val="00DD4178"/>
    <w:rsid w:val="00DD47AE"/>
    <w:rsid w:val="00DD4931"/>
    <w:rsid w:val="00DD4E5C"/>
    <w:rsid w:val="00DD5087"/>
    <w:rsid w:val="00DD59D2"/>
    <w:rsid w:val="00DD6174"/>
    <w:rsid w:val="00DD62DF"/>
    <w:rsid w:val="00DD639A"/>
    <w:rsid w:val="00DD6A04"/>
    <w:rsid w:val="00DD72C4"/>
    <w:rsid w:val="00DD72E4"/>
    <w:rsid w:val="00DD744C"/>
    <w:rsid w:val="00DD792D"/>
    <w:rsid w:val="00DD7EEC"/>
    <w:rsid w:val="00DE0CD2"/>
    <w:rsid w:val="00DE0D3A"/>
    <w:rsid w:val="00DE14C2"/>
    <w:rsid w:val="00DE1778"/>
    <w:rsid w:val="00DE19F6"/>
    <w:rsid w:val="00DE1CC6"/>
    <w:rsid w:val="00DE244D"/>
    <w:rsid w:val="00DE2677"/>
    <w:rsid w:val="00DE269D"/>
    <w:rsid w:val="00DE2707"/>
    <w:rsid w:val="00DE2BF1"/>
    <w:rsid w:val="00DE3936"/>
    <w:rsid w:val="00DE3C14"/>
    <w:rsid w:val="00DE3D7F"/>
    <w:rsid w:val="00DE4109"/>
    <w:rsid w:val="00DE432A"/>
    <w:rsid w:val="00DE46EF"/>
    <w:rsid w:val="00DE4EFB"/>
    <w:rsid w:val="00DE516B"/>
    <w:rsid w:val="00DE539C"/>
    <w:rsid w:val="00DE53A7"/>
    <w:rsid w:val="00DE5A5F"/>
    <w:rsid w:val="00DE5E80"/>
    <w:rsid w:val="00DE65B6"/>
    <w:rsid w:val="00DE6728"/>
    <w:rsid w:val="00DE682C"/>
    <w:rsid w:val="00DE6AD3"/>
    <w:rsid w:val="00DE6C79"/>
    <w:rsid w:val="00DE7354"/>
    <w:rsid w:val="00DE7926"/>
    <w:rsid w:val="00DE7E80"/>
    <w:rsid w:val="00DF06D4"/>
    <w:rsid w:val="00DF0945"/>
    <w:rsid w:val="00DF0CCA"/>
    <w:rsid w:val="00DF0D73"/>
    <w:rsid w:val="00DF104E"/>
    <w:rsid w:val="00DF1857"/>
    <w:rsid w:val="00DF1BF8"/>
    <w:rsid w:val="00DF1F01"/>
    <w:rsid w:val="00DF2067"/>
    <w:rsid w:val="00DF29D4"/>
    <w:rsid w:val="00DF2F0B"/>
    <w:rsid w:val="00DF3674"/>
    <w:rsid w:val="00DF42EE"/>
    <w:rsid w:val="00DF48F1"/>
    <w:rsid w:val="00DF548D"/>
    <w:rsid w:val="00DF5583"/>
    <w:rsid w:val="00DF58AB"/>
    <w:rsid w:val="00DF5F2E"/>
    <w:rsid w:val="00DF6D2F"/>
    <w:rsid w:val="00DF6DA4"/>
    <w:rsid w:val="00DF74B9"/>
    <w:rsid w:val="00DF76D6"/>
    <w:rsid w:val="00DF78EE"/>
    <w:rsid w:val="00DF7A7B"/>
    <w:rsid w:val="00E0020B"/>
    <w:rsid w:val="00E00299"/>
    <w:rsid w:val="00E006D8"/>
    <w:rsid w:val="00E00AAA"/>
    <w:rsid w:val="00E011B4"/>
    <w:rsid w:val="00E0130D"/>
    <w:rsid w:val="00E01868"/>
    <w:rsid w:val="00E01BED"/>
    <w:rsid w:val="00E0209B"/>
    <w:rsid w:val="00E020BC"/>
    <w:rsid w:val="00E020EE"/>
    <w:rsid w:val="00E021D2"/>
    <w:rsid w:val="00E0282D"/>
    <w:rsid w:val="00E0289D"/>
    <w:rsid w:val="00E03742"/>
    <w:rsid w:val="00E03852"/>
    <w:rsid w:val="00E03A3C"/>
    <w:rsid w:val="00E03AD0"/>
    <w:rsid w:val="00E03DE5"/>
    <w:rsid w:val="00E04DB4"/>
    <w:rsid w:val="00E05152"/>
    <w:rsid w:val="00E0543C"/>
    <w:rsid w:val="00E055FF"/>
    <w:rsid w:val="00E0561E"/>
    <w:rsid w:val="00E05736"/>
    <w:rsid w:val="00E06560"/>
    <w:rsid w:val="00E068CF"/>
    <w:rsid w:val="00E070F1"/>
    <w:rsid w:val="00E071B3"/>
    <w:rsid w:val="00E075FA"/>
    <w:rsid w:val="00E0766D"/>
    <w:rsid w:val="00E0782A"/>
    <w:rsid w:val="00E0798D"/>
    <w:rsid w:val="00E07A11"/>
    <w:rsid w:val="00E07B31"/>
    <w:rsid w:val="00E07FA1"/>
    <w:rsid w:val="00E1015F"/>
    <w:rsid w:val="00E101A6"/>
    <w:rsid w:val="00E10218"/>
    <w:rsid w:val="00E10B26"/>
    <w:rsid w:val="00E1116E"/>
    <w:rsid w:val="00E1133B"/>
    <w:rsid w:val="00E11371"/>
    <w:rsid w:val="00E113EB"/>
    <w:rsid w:val="00E12039"/>
    <w:rsid w:val="00E12691"/>
    <w:rsid w:val="00E13437"/>
    <w:rsid w:val="00E1346F"/>
    <w:rsid w:val="00E13488"/>
    <w:rsid w:val="00E13CAA"/>
    <w:rsid w:val="00E1415E"/>
    <w:rsid w:val="00E14218"/>
    <w:rsid w:val="00E14A08"/>
    <w:rsid w:val="00E14E62"/>
    <w:rsid w:val="00E1572D"/>
    <w:rsid w:val="00E15E4D"/>
    <w:rsid w:val="00E163E6"/>
    <w:rsid w:val="00E16DA4"/>
    <w:rsid w:val="00E16E3C"/>
    <w:rsid w:val="00E174F8"/>
    <w:rsid w:val="00E17DF3"/>
    <w:rsid w:val="00E203CE"/>
    <w:rsid w:val="00E20493"/>
    <w:rsid w:val="00E20E34"/>
    <w:rsid w:val="00E20F69"/>
    <w:rsid w:val="00E219D8"/>
    <w:rsid w:val="00E21C80"/>
    <w:rsid w:val="00E21DF2"/>
    <w:rsid w:val="00E22501"/>
    <w:rsid w:val="00E22791"/>
    <w:rsid w:val="00E228C3"/>
    <w:rsid w:val="00E22A26"/>
    <w:rsid w:val="00E22E98"/>
    <w:rsid w:val="00E22EFE"/>
    <w:rsid w:val="00E22F5A"/>
    <w:rsid w:val="00E2351B"/>
    <w:rsid w:val="00E238B6"/>
    <w:rsid w:val="00E23F21"/>
    <w:rsid w:val="00E24246"/>
    <w:rsid w:val="00E2432E"/>
    <w:rsid w:val="00E24CC9"/>
    <w:rsid w:val="00E25499"/>
    <w:rsid w:val="00E2568C"/>
    <w:rsid w:val="00E2586D"/>
    <w:rsid w:val="00E261D7"/>
    <w:rsid w:val="00E26474"/>
    <w:rsid w:val="00E26521"/>
    <w:rsid w:val="00E272FE"/>
    <w:rsid w:val="00E273C1"/>
    <w:rsid w:val="00E279C2"/>
    <w:rsid w:val="00E27F35"/>
    <w:rsid w:val="00E3046A"/>
    <w:rsid w:val="00E30786"/>
    <w:rsid w:val="00E30F02"/>
    <w:rsid w:val="00E30F53"/>
    <w:rsid w:val="00E3101B"/>
    <w:rsid w:val="00E313F7"/>
    <w:rsid w:val="00E318F0"/>
    <w:rsid w:val="00E31F25"/>
    <w:rsid w:val="00E3262C"/>
    <w:rsid w:val="00E32869"/>
    <w:rsid w:val="00E33121"/>
    <w:rsid w:val="00E339DD"/>
    <w:rsid w:val="00E33BEE"/>
    <w:rsid w:val="00E340E2"/>
    <w:rsid w:val="00E3419C"/>
    <w:rsid w:val="00E341D5"/>
    <w:rsid w:val="00E342FC"/>
    <w:rsid w:val="00E34F09"/>
    <w:rsid w:val="00E352D1"/>
    <w:rsid w:val="00E35737"/>
    <w:rsid w:val="00E35A51"/>
    <w:rsid w:val="00E362AA"/>
    <w:rsid w:val="00E364B8"/>
    <w:rsid w:val="00E36772"/>
    <w:rsid w:val="00E3686D"/>
    <w:rsid w:val="00E36A9C"/>
    <w:rsid w:val="00E3728F"/>
    <w:rsid w:val="00E37321"/>
    <w:rsid w:val="00E373F2"/>
    <w:rsid w:val="00E376D3"/>
    <w:rsid w:val="00E378D4"/>
    <w:rsid w:val="00E37A36"/>
    <w:rsid w:val="00E37C49"/>
    <w:rsid w:val="00E37C69"/>
    <w:rsid w:val="00E401DA"/>
    <w:rsid w:val="00E404BE"/>
    <w:rsid w:val="00E42290"/>
    <w:rsid w:val="00E427DE"/>
    <w:rsid w:val="00E42B8C"/>
    <w:rsid w:val="00E42D6F"/>
    <w:rsid w:val="00E42E88"/>
    <w:rsid w:val="00E4468E"/>
    <w:rsid w:val="00E448EC"/>
    <w:rsid w:val="00E44B0B"/>
    <w:rsid w:val="00E44D82"/>
    <w:rsid w:val="00E45397"/>
    <w:rsid w:val="00E455BA"/>
    <w:rsid w:val="00E45AEE"/>
    <w:rsid w:val="00E4614B"/>
    <w:rsid w:val="00E46F23"/>
    <w:rsid w:val="00E47001"/>
    <w:rsid w:val="00E475AC"/>
    <w:rsid w:val="00E505DF"/>
    <w:rsid w:val="00E50F66"/>
    <w:rsid w:val="00E5101A"/>
    <w:rsid w:val="00E51034"/>
    <w:rsid w:val="00E51923"/>
    <w:rsid w:val="00E51B3D"/>
    <w:rsid w:val="00E51F31"/>
    <w:rsid w:val="00E5261A"/>
    <w:rsid w:val="00E52681"/>
    <w:rsid w:val="00E52DC4"/>
    <w:rsid w:val="00E533A3"/>
    <w:rsid w:val="00E5349B"/>
    <w:rsid w:val="00E53EEA"/>
    <w:rsid w:val="00E5434D"/>
    <w:rsid w:val="00E5461E"/>
    <w:rsid w:val="00E54809"/>
    <w:rsid w:val="00E54AA4"/>
    <w:rsid w:val="00E55A34"/>
    <w:rsid w:val="00E560A5"/>
    <w:rsid w:val="00E564D6"/>
    <w:rsid w:val="00E56541"/>
    <w:rsid w:val="00E56694"/>
    <w:rsid w:val="00E566E4"/>
    <w:rsid w:val="00E56BB8"/>
    <w:rsid w:val="00E60266"/>
    <w:rsid w:val="00E60477"/>
    <w:rsid w:val="00E605AD"/>
    <w:rsid w:val="00E60F89"/>
    <w:rsid w:val="00E61222"/>
    <w:rsid w:val="00E613F8"/>
    <w:rsid w:val="00E61EBA"/>
    <w:rsid w:val="00E6215F"/>
    <w:rsid w:val="00E621CD"/>
    <w:rsid w:val="00E62801"/>
    <w:rsid w:val="00E62DA4"/>
    <w:rsid w:val="00E62FC8"/>
    <w:rsid w:val="00E63DF3"/>
    <w:rsid w:val="00E6406F"/>
    <w:rsid w:val="00E6417A"/>
    <w:rsid w:val="00E643C7"/>
    <w:rsid w:val="00E650BA"/>
    <w:rsid w:val="00E653C6"/>
    <w:rsid w:val="00E65F12"/>
    <w:rsid w:val="00E65FFA"/>
    <w:rsid w:val="00E66034"/>
    <w:rsid w:val="00E665B0"/>
    <w:rsid w:val="00E666A1"/>
    <w:rsid w:val="00E66A68"/>
    <w:rsid w:val="00E66B73"/>
    <w:rsid w:val="00E67283"/>
    <w:rsid w:val="00E67664"/>
    <w:rsid w:val="00E702E3"/>
    <w:rsid w:val="00E70548"/>
    <w:rsid w:val="00E709AE"/>
    <w:rsid w:val="00E71E92"/>
    <w:rsid w:val="00E72116"/>
    <w:rsid w:val="00E72D34"/>
    <w:rsid w:val="00E73397"/>
    <w:rsid w:val="00E733DF"/>
    <w:rsid w:val="00E73DB3"/>
    <w:rsid w:val="00E73F1E"/>
    <w:rsid w:val="00E73F75"/>
    <w:rsid w:val="00E7505B"/>
    <w:rsid w:val="00E750EB"/>
    <w:rsid w:val="00E7594B"/>
    <w:rsid w:val="00E75D07"/>
    <w:rsid w:val="00E75E59"/>
    <w:rsid w:val="00E75E92"/>
    <w:rsid w:val="00E75F73"/>
    <w:rsid w:val="00E774CD"/>
    <w:rsid w:val="00E77524"/>
    <w:rsid w:val="00E77674"/>
    <w:rsid w:val="00E77887"/>
    <w:rsid w:val="00E77956"/>
    <w:rsid w:val="00E77B79"/>
    <w:rsid w:val="00E77BBF"/>
    <w:rsid w:val="00E77CD3"/>
    <w:rsid w:val="00E80A89"/>
    <w:rsid w:val="00E81632"/>
    <w:rsid w:val="00E81681"/>
    <w:rsid w:val="00E81D8B"/>
    <w:rsid w:val="00E82126"/>
    <w:rsid w:val="00E822DF"/>
    <w:rsid w:val="00E82399"/>
    <w:rsid w:val="00E825ED"/>
    <w:rsid w:val="00E82871"/>
    <w:rsid w:val="00E82CCD"/>
    <w:rsid w:val="00E835A5"/>
    <w:rsid w:val="00E83832"/>
    <w:rsid w:val="00E838BF"/>
    <w:rsid w:val="00E83978"/>
    <w:rsid w:val="00E847A7"/>
    <w:rsid w:val="00E85866"/>
    <w:rsid w:val="00E858BD"/>
    <w:rsid w:val="00E85A86"/>
    <w:rsid w:val="00E860B3"/>
    <w:rsid w:val="00E8678E"/>
    <w:rsid w:val="00E8736F"/>
    <w:rsid w:val="00E87416"/>
    <w:rsid w:val="00E8757B"/>
    <w:rsid w:val="00E87796"/>
    <w:rsid w:val="00E87B7F"/>
    <w:rsid w:val="00E90537"/>
    <w:rsid w:val="00E90F34"/>
    <w:rsid w:val="00E91300"/>
    <w:rsid w:val="00E91483"/>
    <w:rsid w:val="00E914EE"/>
    <w:rsid w:val="00E916D2"/>
    <w:rsid w:val="00E9179D"/>
    <w:rsid w:val="00E9197C"/>
    <w:rsid w:val="00E919A8"/>
    <w:rsid w:val="00E91CDE"/>
    <w:rsid w:val="00E91FFF"/>
    <w:rsid w:val="00E92AE3"/>
    <w:rsid w:val="00E92C28"/>
    <w:rsid w:val="00E92D28"/>
    <w:rsid w:val="00E93888"/>
    <w:rsid w:val="00E939BE"/>
    <w:rsid w:val="00E93BC2"/>
    <w:rsid w:val="00E93C64"/>
    <w:rsid w:val="00E93C9D"/>
    <w:rsid w:val="00E93EDD"/>
    <w:rsid w:val="00E94E6D"/>
    <w:rsid w:val="00E955A8"/>
    <w:rsid w:val="00E95680"/>
    <w:rsid w:val="00E95DA3"/>
    <w:rsid w:val="00E967C1"/>
    <w:rsid w:val="00E9693F"/>
    <w:rsid w:val="00E969F5"/>
    <w:rsid w:val="00E96DB6"/>
    <w:rsid w:val="00E96F4C"/>
    <w:rsid w:val="00E974AD"/>
    <w:rsid w:val="00E97F84"/>
    <w:rsid w:val="00EA0063"/>
    <w:rsid w:val="00EA00C8"/>
    <w:rsid w:val="00EA010A"/>
    <w:rsid w:val="00EA0178"/>
    <w:rsid w:val="00EA0D45"/>
    <w:rsid w:val="00EA1AF6"/>
    <w:rsid w:val="00EA1B9D"/>
    <w:rsid w:val="00EA1FA9"/>
    <w:rsid w:val="00EA1FBA"/>
    <w:rsid w:val="00EA204B"/>
    <w:rsid w:val="00EA2078"/>
    <w:rsid w:val="00EA29EB"/>
    <w:rsid w:val="00EA364D"/>
    <w:rsid w:val="00EA472D"/>
    <w:rsid w:val="00EA4B61"/>
    <w:rsid w:val="00EA4DFF"/>
    <w:rsid w:val="00EA4FEF"/>
    <w:rsid w:val="00EA50BE"/>
    <w:rsid w:val="00EA5319"/>
    <w:rsid w:val="00EA5FD6"/>
    <w:rsid w:val="00EA61FB"/>
    <w:rsid w:val="00EA6BE6"/>
    <w:rsid w:val="00EA71CA"/>
    <w:rsid w:val="00EA766E"/>
    <w:rsid w:val="00EA7FB7"/>
    <w:rsid w:val="00EA7FCF"/>
    <w:rsid w:val="00EB0094"/>
    <w:rsid w:val="00EB05A8"/>
    <w:rsid w:val="00EB08D9"/>
    <w:rsid w:val="00EB0998"/>
    <w:rsid w:val="00EB0E76"/>
    <w:rsid w:val="00EB0EB4"/>
    <w:rsid w:val="00EB160A"/>
    <w:rsid w:val="00EB1754"/>
    <w:rsid w:val="00EB24A3"/>
    <w:rsid w:val="00EB273A"/>
    <w:rsid w:val="00EB34B1"/>
    <w:rsid w:val="00EB3729"/>
    <w:rsid w:val="00EB386E"/>
    <w:rsid w:val="00EB3C11"/>
    <w:rsid w:val="00EB3DB9"/>
    <w:rsid w:val="00EB45BA"/>
    <w:rsid w:val="00EB5B2E"/>
    <w:rsid w:val="00EB5E3D"/>
    <w:rsid w:val="00EB6891"/>
    <w:rsid w:val="00EB69C8"/>
    <w:rsid w:val="00EB6B86"/>
    <w:rsid w:val="00EB6C18"/>
    <w:rsid w:val="00EB6C2A"/>
    <w:rsid w:val="00EB6C78"/>
    <w:rsid w:val="00EB7055"/>
    <w:rsid w:val="00EB7DA9"/>
    <w:rsid w:val="00EC00C8"/>
    <w:rsid w:val="00EC0121"/>
    <w:rsid w:val="00EC060E"/>
    <w:rsid w:val="00EC14DE"/>
    <w:rsid w:val="00EC16FA"/>
    <w:rsid w:val="00EC1977"/>
    <w:rsid w:val="00EC2089"/>
    <w:rsid w:val="00EC211B"/>
    <w:rsid w:val="00EC2CE2"/>
    <w:rsid w:val="00EC3D80"/>
    <w:rsid w:val="00EC4312"/>
    <w:rsid w:val="00EC4328"/>
    <w:rsid w:val="00EC4609"/>
    <w:rsid w:val="00EC466B"/>
    <w:rsid w:val="00EC4C11"/>
    <w:rsid w:val="00EC5417"/>
    <w:rsid w:val="00EC5A2D"/>
    <w:rsid w:val="00EC5E1C"/>
    <w:rsid w:val="00EC63F9"/>
    <w:rsid w:val="00EC6479"/>
    <w:rsid w:val="00EC6F98"/>
    <w:rsid w:val="00EC71E8"/>
    <w:rsid w:val="00EC764E"/>
    <w:rsid w:val="00EC7690"/>
    <w:rsid w:val="00EC7858"/>
    <w:rsid w:val="00EC7867"/>
    <w:rsid w:val="00EC7B80"/>
    <w:rsid w:val="00EC7B86"/>
    <w:rsid w:val="00ED028E"/>
    <w:rsid w:val="00ED03DE"/>
    <w:rsid w:val="00ED132F"/>
    <w:rsid w:val="00ED1631"/>
    <w:rsid w:val="00ED1CA3"/>
    <w:rsid w:val="00ED2BAE"/>
    <w:rsid w:val="00ED3370"/>
    <w:rsid w:val="00ED34E6"/>
    <w:rsid w:val="00ED38F5"/>
    <w:rsid w:val="00ED3F36"/>
    <w:rsid w:val="00ED40DF"/>
    <w:rsid w:val="00ED41BE"/>
    <w:rsid w:val="00ED460D"/>
    <w:rsid w:val="00ED4755"/>
    <w:rsid w:val="00ED61C2"/>
    <w:rsid w:val="00ED693B"/>
    <w:rsid w:val="00ED69CE"/>
    <w:rsid w:val="00ED7BCA"/>
    <w:rsid w:val="00EE09D2"/>
    <w:rsid w:val="00EE0D7B"/>
    <w:rsid w:val="00EE1A1D"/>
    <w:rsid w:val="00EE208C"/>
    <w:rsid w:val="00EE20FA"/>
    <w:rsid w:val="00EE23B4"/>
    <w:rsid w:val="00EE2B77"/>
    <w:rsid w:val="00EE37ED"/>
    <w:rsid w:val="00EE3D53"/>
    <w:rsid w:val="00EE3E72"/>
    <w:rsid w:val="00EE4186"/>
    <w:rsid w:val="00EE4639"/>
    <w:rsid w:val="00EE4674"/>
    <w:rsid w:val="00EE4CD7"/>
    <w:rsid w:val="00EE568A"/>
    <w:rsid w:val="00EE5CF3"/>
    <w:rsid w:val="00EE5EB1"/>
    <w:rsid w:val="00EE5F05"/>
    <w:rsid w:val="00EE5FE6"/>
    <w:rsid w:val="00EE63B6"/>
    <w:rsid w:val="00EE645E"/>
    <w:rsid w:val="00EE6660"/>
    <w:rsid w:val="00EE696A"/>
    <w:rsid w:val="00EE69AA"/>
    <w:rsid w:val="00EE6CAF"/>
    <w:rsid w:val="00EE6CE1"/>
    <w:rsid w:val="00EE6D73"/>
    <w:rsid w:val="00EE7060"/>
    <w:rsid w:val="00EE710A"/>
    <w:rsid w:val="00EE731B"/>
    <w:rsid w:val="00EE7B7A"/>
    <w:rsid w:val="00EE7BD6"/>
    <w:rsid w:val="00EE7D2A"/>
    <w:rsid w:val="00EE7F8E"/>
    <w:rsid w:val="00EE7FC7"/>
    <w:rsid w:val="00EF0447"/>
    <w:rsid w:val="00EF054A"/>
    <w:rsid w:val="00EF1399"/>
    <w:rsid w:val="00EF18B3"/>
    <w:rsid w:val="00EF1BFD"/>
    <w:rsid w:val="00EF2267"/>
    <w:rsid w:val="00EF2F87"/>
    <w:rsid w:val="00EF2FD2"/>
    <w:rsid w:val="00EF3E80"/>
    <w:rsid w:val="00EF3E95"/>
    <w:rsid w:val="00EF43D8"/>
    <w:rsid w:val="00EF536D"/>
    <w:rsid w:val="00EF5606"/>
    <w:rsid w:val="00EF5886"/>
    <w:rsid w:val="00EF595D"/>
    <w:rsid w:val="00EF5C4C"/>
    <w:rsid w:val="00EF5C66"/>
    <w:rsid w:val="00EF5FF7"/>
    <w:rsid w:val="00EF6145"/>
    <w:rsid w:val="00EF6650"/>
    <w:rsid w:val="00EF677F"/>
    <w:rsid w:val="00EF67E1"/>
    <w:rsid w:val="00EF6822"/>
    <w:rsid w:val="00EF6BA8"/>
    <w:rsid w:val="00EF7464"/>
    <w:rsid w:val="00EF750F"/>
    <w:rsid w:val="00EF780B"/>
    <w:rsid w:val="00EF79BA"/>
    <w:rsid w:val="00EF7BF9"/>
    <w:rsid w:val="00EF7C5F"/>
    <w:rsid w:val="00EF7CA1"/>
    <w:rsid w:val="00EF7D30"/>
    <w:rsid w:val="00EF7E20"/>
    <w:rsid w:val="00F00328"/>
    <w:rsid w:val="00F00533"/>
    <w:rsid w:val="00F009B4"/>
    <w:rsid w:val="00F00B19"/>
    <w:rsid w:val="00F00C25"/>
    <w:rsid w:val="00F01130"/>
    <w:rsid w:val="00F015CF"/>
    <w:rsid w:val="00F0163B"/>
    <w:rsid w:val="00F01F6A"/>
    <w:rsid w:val="00F02016"/>
    <w:rsid w:val="00F0209C"/>
    <w:rsid w:val="00F025A8"/>
    <w:rsid w:val="00F02649"/>
    <w:rsid w:val="00F02977"/>
    <w:rsid w:val="00F02A3D"/>
    <w:rsid w:val="00F02BDA"/>
    <w:rsid w:val="00F02F87"/>
    <w:rsid w:val="00F031CA"/>
    <w:rsid w:val="00F0335F"/>
    <w:rsid w:val="00F034E0"/>
    <w:rsid w:val="00F04236"/>
    <w:rsid w:val="00F04F73"/>
    <w:rsid w:val="00F059FF"/>
    <w:rsid w:val="00F05FBC"/>
    <w:rsid w:val="00F0646E"/>
    <w:rsid w:val="00F0651B"/>
    <w:rsid w:val="00F068CD"/>
    <w:rsid w:val="00F06C86"/>
    <w:rsid w:val="00F07163"/>
    <w:rsid w:val="00F073F1"/>
    <w:rsid w:val="00F07837"/>
    <w:rsid w:val="00F07A13"/>
    <w:rsid w:val="00F07B6C"/>
    <w:rsid w:val="00F108B2"/>
    <w:rsid w:val="00F109F6"/>
    <w:rsid w:val="00F11395"/>
    <w:rsid w:val="00F11856"/>
    <w:rsid w:val="00F12150"/>
    <w:rsid w:val="00F123B2"/>
    <w:rsid w:val="00F12E53"/>
    <w:rsid w:val="00F130C1"/>
    <w:rsid w:val="00F13511"/>
    <w:rsid w:val="00F13878"/>
    <w:rsid w:val="00F139E0"/>
    <w:rsid w:val="00F13A79"/>
    <w:rsid w:val="00F14686"/>
    <w:rsid w:val="00F152C8"/>
    <w:rsid w:val="00F1543C"/>
    <w:rsid w:val="00F15593"/>
    <w:rsid w:val="00F16281"/>
    <w:rsid w:val="00F16646"/>
    <w:rsid w:val="00F16BEB"/>
    <w:rsid w:val="00F16E17"/>
    <w:rsid w:val="00F171A9"/>
    <w:rsid w:val="00F175F6"/>
    <w:rsid w:val="00F1763D"/>
    <w:rsid w:val="00F17669"/>
    <w:rsid w:val="00F17906"/>
    <w:rsid w:val="00F17909"/>
    <w:rsid w:val="00F179A2"/>
    <w:rsid w:val="00F17D93"/>
    <w:rsid w:val="00F17F7A"/>
    <w:rsid w:val="00F201C0"/>
    <w:rsid w:val="00F207C0"/>
    <w:rsid w:val="00F20860"/>
    <w:rsid w:val="00F20EBB"/>
    <w:rsid w:val="00F21171"/>
    <w:rsid w:val="00F21367"/>
    <w:rsid w:val="00F215BE"/>
    <w:rsid w:val="00F215ED"/>
    <w:rsid w:val="00F21C94"/>
    <w:rsid w:val="00F2331F"/>
    <w:rsid w:val="00F23606"/>
    <w:rsid w:val="00F23A71"/>
    <w:rsid w:val="00F24736"/>
    <w:rsid w:val="00F24BE5"/>
    <w:rsid w:val="00F24D0C"/>
    <w:rsid w:val="00F25087"/>
    <w:rsid w:val="00F25131"/>
    <w:rsid w:val="00F25486"/>
    <w:rsid w:val="00F25516"/>
    <w:rsid w:val="00F25A8A"/>
    <w:rsid w:val="00F25C9D"/>
    <w:rsid w:val="00F25F6C"/>
    <w:rsid w:val="00F26028"/>
    <w:rsid w:val="00F264B0"/>
    <w:rsid w:val="00F26517"/>
    <w:rsid w:val="00F2696B"/>
    <w:rsid w:val="00F26B33"/>
    <w:rsid w:val="00F271F6"/>
    <w:rsid w:val="00F278B1"/>
    <w:rsid w:val="00F27EAA"/>
    <w:rsid w:val="00F30116"/>
    <w:rsid w:val="00F30767"/>
    <w:rsid w:val="00F308D4"/>
    <w:rsid w:val="00F3095D"/>
    <w:rsid w:val="00F30F22"/>
    <w:rsid w:val="00F312C6"/>
    <w:rsid w:val="00F31354"/>
    <w:rsid w:val="00F31E4B"/>
    <w:rsid w:val="00F3282A"/>
    <w:rsid w:val="00F32835"/>
    <w:rsid w:val="00F32856"/>
    <w:rsid w:val="00F32D49"/>
    <w:rsid w:val="00F32E8A"/>
    <w:rsid w:val="00F331CA"/>
    <w:rsid w:val="00F33657"/>
    <w:rsid w:val="00F337BF"/>
    <w:rsid w:val="00F337CF"/>
    <w:rsid w:val="00F33A95"/>
    <w:rsid w:val="00F33B38"/>
    <w:rsid w:val="00F341DA"/>
    <w:rsid w:val="00F341FC"/>
    <w:rsid w:val="00F35CCA"/>
    <w:rsid w:val="00F36806"/>
    <w:rsid w:val="00F36BD6"/>
    <w:rsid w:val="00F374EE"/>
    <w:rsid w:val="00F377A8"/>
    <w:rsid w:val="00F40264"/>
    <w:rsid w:val="00F4047B"/>
    <w:rsid w:val="00F405D4"/>
    <w:rsid w:val="00F4084F"/>
    <w:rsid w:val="00F409AE"/>
    <w:rsid w:val="00F40A44"/>
    <w:rsid w:val="00F40F5D"/>
    <w:rsid w:val="00F4187E"/>
    <w:rsid w:val="00F42752"/>
    <w:rsid w:val="00F42822"/>
    <w:rsid w:val="00F42ACB"/>
    <w:rsid w:val="00F42DA4"/>
    <w:rsid w:val="00F431E0"/>
    <w:rsid w:val="00F43623"/>
    <w:rsid w:val="00F4431A"/>
    <w:rsid w:val="00F4436A"/>
    <w:rsid w:val="00F4466E"/>
    <w:rsid w:val="00F4499B"/>
    <w:rsid w:val="00F44DD4"/>
    <w:rsid w:val="00F44FE6"/>
    <w:rsid w:val="00F46084"/>
    <w:rsid w:val="00F465CD"/>
    <w:rsid w:val="00F4668D"/>
    <w:rsid w:val="00F4746E"/>
    <w:rsid w:val="00F47635"/>
    <w:rsid w:val="00F476E2"/>
    <w:rsid w:val="00F4773C"/>
    <w:rsid w:val="00F47C1D"/>
    <w:rsid w:val="00F47C34"/>
    <w:rsid w:val="00F47F33"/>
    <w:rsid w:val="00F47F4C"/>
    <w:rsid w:val="00F47FBB"/>
    <w:rsid w:val="00F50177"/>
    <w:rsid w:val="00F50714"/>
    <w:rsid w:val="00F50CA3"/>
    <w:rsid w:val="00F5143C"/>
    <w:rsid w:val="00F515E9"/>
    <w:rsid w:val="00F522DA"/>
    <w:rsid w:val="00F52A0D"/>
    <w:rsid w:val="00F53512"/>
    <w:rsid w:val="00F5380B"/>
    <w:rsid w:val="00F53CD3"/>
    <w:rsid w:val="00F54989"/>
    <w:rsid w:val="00F54A67"/>
    <w:rsid w:val="00F54F61"/>
    <w:rsid w:val="00F5520A"/>
    <w:rsid w:val="00F55212"/>
    <w:rsid w:val="00F5556D"/>
    <w:rsid w:val="00F557B3"/>
    <w:rsid w:val="00F55B5D"/>
    <w:rsid w:val="00F55F7F"/>
    <w:rsid w:val="00F56518"/>
    <w:rsid w:val="00F56521"/>
    <w:rsid w:val="00F56C24"/>
    <w:rsid w:val="00F56FCD"/>
    <w:rsid w:val="00F575FC"/>
    <w:rsid w:val="00F603E8"/>
    <w:rsid w:val="00F60414"/>
    <w:rsid w:val="00F609D0"/>
    <w:rsid w:val="00F60C81"/>
    <w:rsid w:val="00F60E50"/>
    <w:rsid w:val="00F60FA0"/>
    <w:rsid w:val="00F6100B"/>
    <w:rsid w:val="00F6137F"/>
    <w:rsid w:val="00F61CFC"/>
    <w:rsid w:val="00F62230"/>
    <w:rsid w:val="00F62B44"/>
    <w:rsid w:val="00F62BF3"/>
    <w:rsid w:val="00F62C25"/>
    <w:rsid w:val="00F62F17"/>
    <w:rsid w:val="00F6393F"/>
    <w:rsid w:val="00F64492"/>
    <w:rsid w:val="00F65792"/>
    <w:rsid w:val="00F6594E"/>
    <w:rsid w:val="00F65AF0"/>
    <w:rsid w:val="00F65C91"/>
    <w:rsid w:val="00F6679D"/>
    <w:rsid w:val="00F668B7"/>
    <w:rsid w:val="00F66C0F"/>
    <w:rsid w:val="00F66FF2"/>
    <w:rsid w:val="00F6701E"/>
    <w:rsid w:val="00F6718B"/>
    <w:rsid w:val="00F678B8"/>
    <w:rsid w:val="00F678CE"/>
    <w:rsid w:val="00F679C7"/>
    <w:rsid w:val="00F709B8"/>
    <w:rsid w:val="00F71364"/>
    <w:rsid w:val="00F719A5"/>
    <w:rsid w:val="00F71B13"/>
    <w:rsid w:val="00F7207E"/>
    <w:rsid w:val="00F72582"/>
    <w:rsid w:val="00F72720"/>
    <w:rsid w:val="00F72E7C"/>
    <w:rsid w:val="00F72FA2"/>
    <w:rsid w:val="00F73A82"/>
    <w:rsid w:val="00F73ADE"/>
    <w:rsid w:val="00F73B36"/>
    <w:rsid w:val="00F7433C"/>
    <w:rsid w:val="00F7453F"/>
    <w:rsid w:val="00F74722"/>
    <w:rsid w:val="00F748CC"/>
    <w:rsid w:val="00F7561A"/>
    <w:rsid w:val="00F75AAB"/>
    <w:rsid w:val="00F75F1D"/>
    <w:rsid w:val="00F767D7"/>
    <w:rsid w:val="00F77716"/>
    <w:rsid w:val="00F7788A"/>
    <w:rsid w:val="00F77B71"/>
    <w:rsid w:val="00F77C91"/>
    <w:rsid w:val="00F77E67"/>
    <w:rsid w:val="00F77F83"/>
    <w:rsid w:val="00F801D3"/>
    <w:rsid w:val="00F80475"/>
    <w:rsid w:val="00F80E20"/>
    <w:rsid w:val="00F8133E"/>
    <w:rsid w:val="00F813F0"/>
    <w:rsid w:val="00F815E5"/>
    <w:rsid w:val="00F81849"/>
    <w:rsid w:val="00F8194F"/>
    <w:rsid w:val="00F81A4B"/>
    <w:rsid w:val="00F81BA4"/>
    <w:rsid w:val="00F81CDC"/>
    <w:rsid w:val="00F82521"/>
    <w:rsid w:val="00F825DF"/>
    <w:rsid w:val="00F829B7"/>
    <w:rsid w:val="00F838EA"/>
    <w:rsid w:val="00F83B9D"/>
    <w:rsid w:val="00F840A4"/>
    <w:rsid w:val="00F84584"/>
    <w:rsid w:val="00F84900"/>
    <w:rsid w:val="00F84B32"/>
    <w:rsid w:val="00F84F6A"/>
    <w:rsid w:val="00F84FD0"/>
    <w:rsid w:val="00F8551A"/>
    <w:rsid w:val="00F8619E"/>
    <w:rsid w:val="00F86AB6"/>
    <w:rsid w:val="00F86C1C"/>
    <w:rsid w:val="00F86D18"/>
    <w:rsid w:val="00F871CF"/>
    <w:rsid w:val="00F874EC"/>
    <w:rsid w:val="00F90075"/>
    <w:rsid w:val="00F902F8"/>
    <w:rsid w:val="00F9084E"/>
    <w:rsid w:val="00F9086D"/>
    <w:rsid w:val="00F908CD"/>
    <w:rsid w:val="00F91940"/>
    <w:rsid w:val="00F92069"/>
    <w:rsid w:val="00F92429"/>
    <w:rsid w:val="00F92ACB"/>
    <w:rsid w:val="00F92DC9"/>
    <w:rsid w:val="00F93328"/>
    <w:rsid w:val="00F9353B"/>
    <w:rsid w:val="00F935F7"/>
    <w:rsid w:val="00F93756"/>
    <w:rsid w:val="00F938FB"/>
    <w:rsid w:val="00F93A8D"/>
    <w:rsid w:val="00F93ADA"/>
    <w:rsid w:val="00F9407A"/>
    <w:rsid w:val="00F9440A"/>
    <w:rsid w:val="00F94B3A"/>
    <w:rsid w:val="00F94B5D"/>
    <w:rsid w:val="00F94BD2"/>
    <w:rsid w:val="00F94BF5"/>
    <w:rsid w:val="00F967E7"/>
    <w:rsid w:val="00F96B86"/>
    <w:rsid w:val="00F96BBA"/>
    <w:rsid w:val="00F96E5B"/>
    <w:rsid w:val="00F96FB8"/>
    <w:rsid w:val="00F97138"/>
    <w:rsid w:val="00F9770D"/>
    <w:rsid w:val="00F978F5"/>
    <w:rsid w:val="00F97A23"/>
    <w:rsid w:val="00F97E2D"/>
    <w:rsid w:val="00FA062A"/>
    <w:rsid w:val="00FA07A9"/>
    <w:rsid w:val="00FA0B44"/>
    <w:rsid w:val="00FA0C8D"/>
    <w:rsid w:val="00FA0E24"/>
    <w:rsid w:val="00FA109A"/>
    <w:rsid w:val="00FA124D"/>
    <w:rsid w:val="00FA158F"/>
    <w:rsid w:val="00FA1675"/>
    <w:rsid w:val="00FA1C1F"/>
    <w:rsid w:val="00FA1FD4"/>
    <w:rsid w:val="00FA27F0"/>
    <w:rsid w:val="00FA2BDC"/>
    <w:rsid w:val="00FA2BE1"/>
    <w:rsid w:val="00FA2E1B"/>
    <w:rsid w:val="00FA30F8"/>
    <w:rsid w:val="00FA313D"/>
    <w:rsid w:val="00FA3788"/>
    <w:rsid w:val="00FA383D"/>
    <w:rsid w:val="00FA3D19"/>
    <w:rsid w:val="00FA40C3"/>
    <w:rsid w:val="00FA4C43"/>
    <w:rsid w:val="00FA521C"/>
    <w:rsid w:val="00FA57DC"/>
    <w:rsid w:val="00FA5E5F"/>
    <w:rsid w:val="00FA6734"/>
    <w:rsid w:val="00FA687E"/>
    <w:rsid w:val="00FA6899"/>
    <w:rsid w:val="00FA6D40"/>
    <w:rsid w:val="00FA75B5"/>
    <w:rsid w:val="00FA7AFD"/>
    <w:rsid w:val="00FA7FDA"/>
    <w:rsid w:val="00FB0744"/>
    <w:rsid w:val="00FB17CC"/>
    <w:rsid w:val="00FB1BDB"/>
    <w:rsid w:val="00FB1F17"/>
    <w:rsid w:val="00FB2171"/>
    <w:rsid w:val="00FB2228"/>
    <w:rsid w:val="00FB31AA"/>
    <w:rsid w:val="00FB3281"/>
    <w:rsid w:val="00FB3628"/>
    <w:rsid w:val="00FB4076"/>
    <w:rsid w:val="00FB45CA"/>
    <w:rsid w:val="00FB584A"/>
    <w:rsid w:val="00FB673C"/>
    <w:rsid w:val="00FB6758"/>
    <w:rsid w:val="00FB6875"/>
    <w:rsid w:val="00FB738B"/>
    <w:rsid w:val="00FB763E"/>
    <w:rsid w:val="00FB7780"/>
    <w:rsid w:val="00FB7AA9"/>
    <w:rsid w:val="00FB7C9C"/>
    <w:rsid w:val="00FC02E6"/>
    <w:rsid w:val="00FC1506"/>
    <w:rsid w:val="00FC1D32"/>
    <w:rsid w:val="00FC1EDE"/>
    <w:rsid w:val="00FC2091"/>
    <w:rsid w:val="00FC2460"/>
    <w:rsid w:val="00FC256A"/>
    <w:rsid w:val="00FC2814"/>
    <w:rsid w:val="00FC28A0"/>
    <w:rsid w:val="00FC2D5F"/>
    <w:rsid w:val="00FC37FF"/>
    <w:rsid w:val="00FC3D6D"/>
    <w:rsid w:val="00FC4516"/>
    <w:rsid w:val="00FC45C8"/>
    <w:rsid w:val="00FC4A3F"/>
    <w:rsid w:val="00FC4B90"/>
    <w:rsid w:val="00FC51AD"/>
    <w:rsid w:val="00FC5400"/>
    <w:rsid w:val="00FC5459"/>
    <w:rsid w:val="00FC5B30"/>
    <w:rsid w:val="00FC6006"/>
    <w:rsid w:val="00FC6083"/>
    <w:rsid w:val="00FC620F"/>
    <w:rsid w:val="00FC668B"/>
    <w:rsid w:val="00FC673C"/>
    <w:rsid w:val="00FC6B13"/>
    <w:rsid w:val="00FC7569"/>
    <w:rsid w:val="00FD03A7"/>
    <w:rsid w:val="00FD0D6D"/>
    <w:rsid w:val="00FD0E7D"/>
    <w:rsid w:val="00FD15E1"/>
    <w:rsid w:val="00FD281D"/>
    <w:rsid w:val="00FD2AEE"/>
    <w:rsid w:val="00FD2F42"/>
    <w:rsid w:val="00FD3E39"/>
    <w:rsid w:val="00FD45AA"/>
    <w:rsid w:val="00FD4C6C"/>
    <w:rsid w:val="00FD4D5F"/>
    <w:rsid w:val="00FD4F17"/>
    <w:rsid w:val="00FD5058"/>
    <w:rsid w:val="00FD55CF"/>
    <w:rsid w:val="00FD5B6B"/>
    <w:rsid w:val="00FD62F9"/>
    <w:rsid w:val="00FD638D"/>
    <w:rsid w:val="00FD63FD"/>
    <w:rsid w:val="00FD669B"/>
    <w:rsid w:val="00FD6C19"/>
    <w:rsid w:val="00FD6CE9"/>
    <w:rsid w:val="00FD705F"/>
    <w:rsid w:val="00FD720B"/>
    <w:rsid w:val="00FD7368"/>
    <w:rsid w:val="00FD750C"/>
    <w:rsid w:val="00FD758C"/>
    <w:rsid w:val="00FD775F"/>
    <w:rsid w:val="00FD7B7C"/>
    <w:rsid w:val="00FD7B9C"/>
    <w:rsid w:val="00FD7D26"/>
    <w:rsid w:val="00FD7E08"/>
    <w:rsid w:val="00FE0496"/>
    <w:rsid w:val="00FE07D4"/>
    <w:rsid w:val="00FE07E1"/>
    <w:rsid w:val="00FE0CC8"/>
    <w:rsid w:val="00FE1383"/>
    <w:rsid w:val="00FE1596"/>
    <w:rsid w:val="00FE1B1B"/>
    <w:rsid w:val="00FE1C7E"/>
    <w:rsid w:val="00FE1E9E"/>
    <w:rsid w:val="00FE202F"/>
    <w:rsid w:val="00FE249D"/>
    <w:rsid w:val="00FE2FE8"/>
    <w:rsid w:val="00FE3A6A"/>
    <w:rsid w:val="00FE3C85"/>
    <w:rsid w:val="00FE40E7"/>
    <w:rsid w:val="00FE4854"/>
    <w:rsid w:val="00FE4C01"/>
    <w:rsid w:val="00FE4C65"/>
    <w:rsid w:val="00FE5055"/>
    <w:rsid w:val="00FE5B7A"/>
    <w:rsid w:val="00FE68D5"/>
    <w:rsid w:val="00FE6A59"/>
    <w:rsid w:val="00FE7061"/>
    <w:rsid w:val="00FE7142"/>
    <w:rsid w:val="00FE7394"/>
    <w:rsid w:val="00FE7AA5"/>
    <w:rsid w:val="00FE7F4E"/>
    <w:rsid w:val="00FF026E"/>
    <w:rsid w:val="00FF02E5"/>
    <w:rsid w:val="00FF090C"/>
    <w:rsid w:val="00FF0BBF"/>
    <w:rsid w:val="00FF0EE6"/>
    <w:rsid w:val="00FF0F8B"/>
    <w:rsid w:val="00FF1414"/>
    <w:rsid w:val="00FF154E"/>
    <w:rsid w:val="00FF1B11"/>
    <w:rsid w:val="00FF2589"/>
    <w:rsid w:val="00FF296C"/>
    <w:rsid w:val="00FF2E5C"/>
    <w:rsid w:val="00FF2F73"/>
    <w:rsid w:val="00FF3170"/>
    <w:rsid w:val="00FF33CF"/>
    <w:rsid w:val="00FF37CC"/>
    <w:rsid w:val="00FF3CCB"/>
    <w:rsid w:val="00FF422C"/>
    <w:rsid w:val="00FF4E66"/>
    <w:rsid w:val="00FF4F06"/>
    <w:rsid w:val="00FF500E"/>
    <w:rsid w:val="00FF57CE"/>
    <w:rsid w:val="00FF5F81"/>
    <w:rsid w:val="00FF640B"/>
    <w:rsid w:val="00FF644B"/>
    <w:rsid w:val="00FF6843"/>
    <w:rsid w:val="00FF6F1F"/>
    <w:rsid w:val="00FF6F53"/>
    <w:rsid w:val="00FF75B6"/>
    <w:rsid w:val="00FF7A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86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4" w:qFormat="1"/>
    <w:lsdException w:name="heading 2" w:uiPriority="15" w:qFormat="1"/>
    <w:lsdException w:name="heading 3" w:uiPriority="16" w:qFormat="1"/>
    <w:lsdException w:name="heading 4" w:uiPriority="17" w:qFormat="1"/>
    <w:lsdException w:name="heading 5" w:uiPriority="18"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829"/>
    <w:rPr>
      <w:rFonts w:ascii="Tahoma" w:hAnsi="Tahoma"/>
      <w:sz w:val="18"/>
      <w:szCs w:val="24"/>
    </w:rPr>
  </w:style>
  <w:style w:type="paragraph" w:styleId="Heading1">
    <w:name w:val="heading 1"/>
    <w:aliases w:val="H1"/>
    <w:basedOn w:val="HeadingOne"/>
    <w:next w:val="body"/>
    <w:uiPriority w:val="14"/>
    <w:qFormat/>
    <w:rsid w:val="004368EE"/>
    <w:pPr>
      <w:keepNext/>
      <w:numPr>
        <w:numId w:val="14"/>
      </w:numPr>
      <w:spacing w:before="100" w:beforeAutospacing="1" w:line="260" w:lineRule="atLeast"/>
      <w:outlineLvl w:val="0"/>
    </w:pPr>
    <w:rPr>
      <w:color w:val="005891"/>
      <w:kern w:val="16"/>
    </w:rPr>
  </w:style>
  <w:style w:type="paragraph" w:styleId="Heading2">
    <w:name w:val="heading 2"/>
    <w:aliases w:val="H2"/>
    <w:basedOn w:val="Heading1"/>
    <w:next w:val="body"/>
    <w:link w:val="Heading2Char"/>
    <w:uiPriority w:val="15"/>
    <w:qFormat/>
    <w:rsid w:val="00326BC4"/>
    <w:pPr>
      <w:numPr>
        <w:ilvl w:val="1"/>
      </w:numPr>
      <w:pBdr>
        <w:bottom w:val="none" w:sz="0" w:space="0" w:color="auto"/>
      </w:pBdr>
      <w:tabs>
        <w:tab w:val="num" w:pos="990"/>
      </w:tabs>
      <w:spacing w:after="120"/>
      <w:ind w:left="720" w:right="187" w:hanging="720"/>
      <w:outlineLvl w:val="1"/>
    </w:pPr>
    <w:rPr>
      <w:szCs w:val="20"/>
    </w:rPr>
  </w:style>
  <w:style w:type="paragraph" w:styleId="Heading3">
    <w:name w:val="heading 3"/>
    <w:aliases w:val="H3"/>
    <w:basedOn w:val="Heading2"/>
    <w:next w:val="body"/>
    <w:link w:val="Heading3Char"/>
    <w:uiPriority w:val="16"/>
    <w:qFormat/>
    <w:rsid w:val="00AC1D8C"/>
    <w:pPr>
      <w:numPr>
        <w:ilvl w:val="0"/>
        <w:numId w:val="0"/>
      </w:numPr>
      <w:spacing w:line="280" w:lineRule="atLeast"/>
      <w:jc w:val="both"/>
      <w:outlineLvl w:val="2"/>
    </w:pPr>
    <w:rPr>
      <w:sz w:val="22"/>
    </w:rPr>
  </w:style>
  <w:style w:type="paragraph" w:styleId="Heading4">
    <w:name w:val="heading 4"/>
    <w:aliases w:val="H4"/>
    <w:basedOn w:val="Normal"/>
    <w:next w:val="BodyText"/>
    <w:uiPriority w:val="17"/>
    <w:qFormat/>
    <w:rsid w:val="00605548"/>
    <w:pPr>
      <w:keepNext/>
      <w:keepLines/>
      <w:numPr>
        <w:ilvl w:val="3"/>
        <w:numId w:val="14"/>
      </w:numPr>
      <w:spacing w:before="120"/>
      <w:outlineLvl w:val="3"/>
    </w:pPr>
    <w:rPr>
      <w:rFonts w:ascii="Calibri" w:hAnsi="Calibri"/>
      <w:b/>
      <w:color w:val="5A5A5A"/>
      <w:spacing w:val="-2"/>
      <w:kern w:val="28"/>
      <w:sz w:val="20"/>
      <w:szCs w:val="20"/>
    </w:rPr>
  </w:style>
  <w:style w:type="paragraph" w:styleId="Heading5">
    <w:name w:val="heading 5"/>
    <w:aliases w:val="H5 - DO NOT USE"/>
    <w:basedOn w:val="Normal"/>
    <w:next w:val="BodyText"/>
    <w:uiPriority w:val="18"/>
    <w:qFormat/>
    <w:rsid w:val="002F4212"/>
    <w:pPr>
      <w:keepNext/>
      <w:keepLines/>
      <w:tabs>
        <w:tab w:val="num" w:pos="1008"/>
      </w:tabs>
      <w:spacing w:before="140" w:line="280" w:lineRule="atLeast"/>
      <w:ind w:left="1008" w:hanging="1008"/>
      <w:outlineLvl w:val="4"/>
    </w:pPr>
    <w:rPr>
      <w:rFonts w:ascii="Arial" w:hAnsi="Arial"/>
      <w:spacing w:val="-2"/>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styleId="Emphasis">
    <w:name w:val="Emphasis"/>
    <w:qFormat/>
    <w:rPr>
      <w:rFonts w:ascii="Tahoma" w:hAnsi="Tahoma"/>
      <w:i/>
      <w:iCs/>
    </w:rPr>
  </w:style>
  <w:style w:type="character" w:styleId="Hyperlink">
    <w:name w:val="Hyperlink"/>
    <w:uiPriority w:val="99"/>
    <w:rsid w:val="00E22791"/>
    <w:rPr>
      <w:rFonts w:ascii="Calibri" w:hAnsi="Calibri"/>
      <w:color w:val="0000FF"/>
      <w:sz w:val="20"/>
      <w:u w:val="single"/>
    </w:rPr>
  </w:style>
  <w:style w:type="paragraph" w:styleId="Header">
    <w:name w:val="header"/>
    <w:basedOn w:val="Normal"/>
    <w:link w:val="HeaderChar"/>
    <w:uiPriority w:val="99"/>
    <w:qFormat/>
    <w:pPr>
      <w:tabs>
        <w:tab w:val="center" w:pos="4320"/>
        <w:tab w:val="right" w:pos="8640"/>
      </w:tabs>
      <w:spacing w:before="80" w:after="80"/>
    </w:pPr>
    <w:rPr>
      <w:rFonts w:cs="Tahoma"/>
      <w:sz w:val="32"/>
      <w:szCs w:val="32"/>
    </w:rPr>
  </w:style>
  <w:style w:type="paragraph" w:styleId="Footer">
    <w:name w:val="footer"/>
    <w:basedOn w:val="Normal"/>
    <w:link w:val="FooterChar"/>
    <w:uiPriority w:val="99"/>
    <w:rsid w:val="001D0BBE"/>
    <w:pPr>
      <w:tabs>
        <w:tab w:val="center" w:pos="8280"/>
        <w:tab w:val="right" w:pos="14040"/>
      </w:tabs>
      <w:spacing w:before="60" w:after="40"/>
      <w:jc w:val="center"/>
    </w:pPr>
    <w:rPr>
      <w:rFonts w:ascii="Calibri" w:hAnsi="Calibri" w:cs="Tahoma"/>
      <w:b/>
      <w:color w:val="FFFFFF"/>
      <w:sz w:val="20"/>
      <w:szCs w:val="16"/>
    </w:rPr>
  </w:style>
  <w:style w:type="paragraph" w:customStyle="1" w:styleId="Text">
    <w:name w:val="Text"/>
    <w:pPr>
      <w:tabs>
        <w:tab w:val="left" w:pos="360"/>
        <w:tab w:val="left" w:pos="720"/>
        <w:tab w:val="left" w:pos="1080"/>
        <w:tab w:val="left" w:pos="1440"/>
        <w:tab w:val="left" w:pos="1800"/>
      </w:tabs>
      <w:spacing w:before="40" w:after="60"/>
    </w:pPr>
    <w:rPr>
      <w:rFonts w:ascii="Arial" w:hAnsi="Arial"/>
      <w:noProof/>
    </w:rPr>
  </w:style>
  <w:style w:type="character" w:styleId="PageNumber">
    <w:name w:val="page number"/>
    <w:rPr>
      <w:rFonts w:ascii="Tahoma" w:hAnsi="Tahoma"/>
      <w:sz w:val="16"/>
    </w:rPr>
  </w:style>
  <w:style w:type="paragraph" w:styleId="BalloonText">
    <w:name w:val="Balloon Text"/>
    <w:basedOn w:val="Normal"/>
    <w:semiHidden/>
    <w:rPr>
      <w:rFonts w:cs="Tahoma"/>
      <w:sz w:val="16"/>
      <w:szCs w:val="16"/>
    </w:rPr>
  </w:style>
  <w:style w:type="paragraph" w:customStyle="1" w:styleId="HeadingOne">
    <w:name w:val="Heading One"/>
    <w:basedOn w:val="Normal"/>
    <w:next w:val="body"/>
    <w:rsid w:val="00E42B8C"/>
    <w:pPr>
      <w:pBdr>
        <w:bottom w:val="single" w:sz="4" w:space="1" w:color="auto"/>
      </w:pBdr>
      <w:spacing w:before="480" w:after="240"/>
    </w:pPr>
    <w:rPr>
      <w:rFonts w:ascii="Calibri" w:hAnsi="Calibri" w:cs="Tahoma"/>
      <w:b/>
      <w:color w:val="5A5A5A"/>
      <w:sz w:val="24"/>
      <w:szCs w:val="22"/>
    </w:rPr>
  </w:style>
  <w:style w:type="paragraph" w:customStyle="1" w:styleId="HeadingTwo">
    <w:name w:val="Heading Two"/>
    <w:basedOn w:val="Normal"/>
    <w:rsid w:val="000D27B4"/>
    <w:pPr>
      <w:spacing w:before="240" w:after="120"/>
    </w:pPr>
    <w:rPr>
      <w:rFonts w:ascii="Calibri" w:hAnsi="Calibri" w:cs="Tahoma"/>
      <w:b/>
      <w:color w:val="5A5A5A"/>
      <w:sz w:val="24"/>
      <w:szCs w:val="18"/>
    </w:rPr>
  </w:style>
  <w:style w:type="character" w:customStyle="1" w:styleId="StyleTahoma9pt">
    <w:name w:val="Style Tahoma 9 pt"/>
    <w:semiHidden/>
    <w:rPr>
      <w:rFonts w:ascii="Tahoma" w:hAnsi="Tahoma"/>
      <w:sz w:val="16"/>
    </w:rPr>
  </w:style>
  <w:style w:type="character" w:customStyle="1" w:styleId="BodyTextStyle">
    <w:name w:val="Body Text Style"/>
    <w:semiHidden/>
    <w:rPr>
      <w:rFonts w:ascii="Tahoma" w:hAnsi="Tahoma"/>
      <w:sz w:val="18"/>
    </w:rPr>
  </w:style>
  <w:style w:type="paragraph" w:customStyle="1" w:styleId="BulletTextStyle">
    <w:name w:val="Bullet Text Style"/>
    <w:basedOn w:val="Normal"/>
    <w:semiHidden/>
    <w:pPr>
      <w:spacing w:before="20" w:after="20"/>
      <w:ind w:right="818"/>
    </w:pPr>
    <w:rPr>
      <w:color w:val="000000"/>
      <w:szCs w:val="20"/>
    </w:rPr>
  </w:style>
  <w:style w:type="paragraph" w:styleId="BodyTextIndent">
    <w:name w:val="Body Text Indent"/>
    <w:basedOn w:val="Normal"/>
    <w:link w:val="BodyTextIndentChar"/>
    <w:pPr>
      <w:ind w:left="720"/>
    </w:pPr>
    <w:rPr>
      <w:b/>
      <w:u w:val="single"/>
    </w:rPr>
  </w:style>
  <w:style w:type="paragraph" w:customStyle="1" w:styleId="OverviewBullets">
    <w:name w:val="Overview Bullets"/>
    <w:basedOn w:val="BulletTextStyle"/>
    <w:pPr>
      <w:spacing w:before="40" w:after="40"/>
      <w:ind w:right="821"/>
    </w:pPr>
  </w:style>
  <w:style w:type="paragraph" w:customStyle="1" w:styleId="ProcedureStep">
    <w:name w:val="Procedure Step"/>
    <w:basedOn w:val="Normal"/>
    <w:rsid w:val="00743B6C"/>
    <w:pPr>
      <w:numPr>
        <w:ilvl w:val="1"/>
        <w:numId w:val="5"/>
      </w:numPr>
      <w:spacing w:before="60" w:after="60"/>
    </w:pPr>
  </w:style>
  <w:style w:type="paragraph" w:customStyle="1" w:styleId="ProcedureAction">
    <w:name w:val="Procedure Action"/>
    <w:basedOn w:val="Normal"/>
    <w:pPr>
      <w:numPr>
        <w:numId w:val="1"/>
      </w:numPr>
      <w:spacing w:before="60" w:after="6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pPr>
      <w:ind w:left="720"/>
    </w:pPr>
  </w:style>
  <w:style w:type="paragraph" w:styleId="BodyTextIndent3">
    <w:name w:val="Body Text Indent 3"/>
    <w:basedOn w:val="Normal"/>
    <w:pPr>
      <w:spacing w:before="120"/>
      <w:ind w:left="360"/>
    </w:pPr>
    <w:rPr>
      <w:b/>
      <w:u w:val="single"/>
    </w:rPr>
  </w:style>
  <w:style w:type="paragraph" w:customStyle="1" w:styleId="Bulletindent">
    <w:name w:val="Bullet indent"/>
    <w:basedOn w:val="Note"/>
    <w:rsid w:val="00743B6C"/>
    <w:rPr>
      <w:rFonts w:ascii="Tahoma" w:hAnsi="Tahoma"/>
      <w:sz w:val="18"/>
    </w:rPr>
  </w:style>
  <w:style w:type="character" w:customStyle="1" w:styleId="bodytextstyle0">
    <w:name w:val="bodytextstyle"/>
    <w:basedOn w:val="DefaultParagraphFont"/>
    <w:rsid w:val="00287E73"/>
  </w:style>
  <w:style w:type="paragraph" w:styleId="ListBullet2">
    <w:name w:val="List Bullet 2"/>
    <w:basedOn w:val="Normal"/>
    <w:rsid w:val="00991159"/>
    <w:pPr>
      <w:numPr>
        <w:ilvl w:val="3"/>
        <w:numId w:val="3"/>
      </w:numPr>
    </w:pPr>
  </w:style>
  <w:style w:type="paragraph" w:customStyle="1" w:styleId="Step5">
    <w:name w:val="Step 5"/>
    <w:basedOn w:val="Normal"/>
    <w:rsid w:val="005D3160"/>
    <w:rPr>
      <w:rFonts w:ascii="Helvetica" w:hAnsi="Helvetica"/>
      <w:sz w:val="20"/>
    </w:rPr>
  </w:style>
  <w:style w:type="paragraph" w:customStyle="1" w:styleId="Closingtext">
    <w:name w:val="Closing text"/>
    <w:basedOn w:val="Normal"/>
    <w:rsid w:val="00743B6C"/>
    <w:pPr>
      <w:jc w:val="center"/>
    </w:pPr>
    <w:rPr>
      <w:i/>
      <w:iCs/>
      <w:szCs w:val="20"/>
    </w:rPr>
  </w:style>
  <w:style w:type="paragraph" w:customStyle="1" w:styleId="Note">
    <w:name w:val="Note"/>
    <w:basedOn w:val="Normal"/>
    <w:rsid w:val="005D3160"/>
    <w:pPr>
      <w:numPr>
        <w:numId w:val="2"/>
      </w:numPr>
      <w:ind w:left="720" w:hanging="360"/>
    </w:pPr>
    <w:rPr>
      <w:rFonts w:ascii="Helvetica" w:hAnsi="Helvetica"/>
      <w:sz w:val="20"/>
      <w:szCs w:val="18"/>
    </w:rPr>
  </w:style>
  <w:style w:type="table" w:styleId="TableGrid">
    <w:name w:val="Table Grid"/>
    <w:basedOn w:val="TableNormal"/>
    <w:rsid w:val="00BA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ndent">
    <w:name w:val="Heading 2 + Indent"/>
    <w:basedOn w:val="ListBullet2"/>
    <w:rsid w:val="002602BB"/>
    <w:pPr>
      <w:keepNext/>
      <w:keepLines/>
      <w:numPr>
        <w:ilvl w:val="0"/>
        <w:numId w:val="0"/>
      </w:numPr>
      <w:tabs>
        <w:tab w:val="num" w:pos="2160"/>
      </w:tabs>
      <w:ind w:left="720"/>
    </w:pPr>
    <w:rPr>
      <w:b/>
      <w:szCs w:val="18"/>
    </w:rPr>
  </w:style>
  <w:style w:type="character" w:styleId="FollowedHyperlink">
    <w:name w:val="FollowedHyperlink"/>
    <w:rsid w:val="00DB31CB"/>
    <w:rPr>
      <w:color w:val="800080"/>
      <w:u w:val="single"/>
    </w:rPr>
  </w:style>
  <w:style w:type="paragraph" w:customStyle="1" w:styleId="Char">
    <w:name w:val="Char"/>
    <w:basedOn w:val="Normal"/>
    <w:rsid w:val="00076996"/>
    <w:pPr>
      <w:spacing w:after="160" w:line="240" w:lineRule="exact"/>
    </w:pPr>
    <w:rPr>
      <w:rFonts w:ascii="Verdana" w:hAnsi="Verdana"/>
      <w:sz w:val="20"/>
      <w:szCs w:val="20"/>
    </w:rPr>
  </w:style>
  <w:style w:type="paragraph" w:styleId="DocumentMap">
    <w:name w:val="Document Map"/>
    <w:basedOn w:val="Normal"/>
    <w:semiHidden/>
    <w:rsid w:val="00FC5459"/>
    <w:pPr>
      <w:shd w:val="clear" w:color="auto" w:fill="000080"/>
    </w:pPr>
    <w:rPr>
      <w:rFonts w:cs="Tahoma"/>
      <w:sz w:val="20"/>
      <w:szCs w:val="20"/>
    </w:rPr>
  </w:style>
  <w:style w:type="paragraph" w:customStyle="1" w:styleId="StyleListBullet2After1pt">
    <w:name w:val="Style List Bullet 2 + After:  1 pt"/>
    <w:basedOn w:val="ListBullet2"/>
    <w:rsid w:val="000425A5"/>
    <w:pPr>
      <w:spacing w:after="60"/>
    </w:pPr>
    <w:rPr>
      <w:szCs w:val="20"/>
    </w:rPr>
  </w:style>
  <w:style w:type="paragraph" w:customStyle="1" w:styleId="Bulletcircleindented">
    <w:name w:val="Bullet circle indented"/>
    <w:rsid w:val="00543776"/>
    <w:pPr>
      <w:numPr>
        <w:numId w:val="4"/>
      </w:numPr>
      <w:tabs>
        <w:tab w:val="clear" w:pos="720"/>
        <w:tab w:val="num" w:pos="360"/>
      </w:tabs>
    </w:pPr>
    <w:rPr>
      <w:rFonts w:ascii="Tahoma" w:hAnsi="Tahoma"/>
      <w:sz w:val="18"/>
      <w:szCs w:val="24"/>
    </w:rPr>
  </w:style>
  <w:style w:type="paragraph" w:customStyle="1" w:styleId="Bulletedparagraph">
    <w:name w:val="Bulleted paragraph"/>
    <w:link w:val="BulletedparagraphChar"/>
    <w:rsid w:val="0033207C"/>
    <w:pPr>
      <w:spacing w:after="60"/>
    </w:pPr>
    <w:rPr>
      <w:rFonts w:ascii="Tahoma" w:hAnsi="Tahoma"/>
      <w:sz w:val="18"/>
      <w:szCs w:val="24"/>
    </w:rPr>
  </w:style>
  <w:style w:type="paragraph" w:customStyle="1" w:styleId="Notetext">
    <w:name w:val="Note text"/>
    <w:next w:val="Normal"/>
    <w:link w:val="NotetextChar"/>
    <w:rsid w:val="00787BC4"/>
    <w:pPr>
      <w:spacing w:before="60" w:after="60"/>
      <w:ind w:left="907" w:hanging="547"/>
    </w:pPr>
    <w:rPr>
      <w:rFonts w:ascii="Tahoma" w:hAnsi="Tahoma"/>
      <w:b/>
      <w:sz w:val="18"/>
      <w:szCs w:val="24"/>
    </w:rPr>
  </w:style>
  <w:style w:type="character" w:customStyle="1" w:styleId="NotetextChar">
    <w:name w:val="Note text Char"/>
    <w:link w:val="Notetext"/>
    <w:rsid w:val="00787BC4"/>
    <w:rPr>
      <w:rFonts w:ascii="Tahoma" w:hAnsi="Tahoma"/>
      <w:b/>
      <w:sz w:val="18"/>
      <w:szCs w:val="24"/>
      <w:lang w:val="en-US" w:eastAsia="en-US" w:bidi="ar-SA"/>
    </w:rPr>
  </w:style>
  <w:style w:type="paragraph" w:customStyle="1" w:styleId="body">
    <w:name w:val="body"/>
    <w:basedOn w:val="Bulletedparagraph"/>
    <w:link w:val="bodyChar"/>
    <w:rsid w:val="00FD6CE9"/>
    <w:pPr>
      <w:spacing w:before="120" w:after="120"/>
      <w:ind w:right="180"/>
    </w:pPr>
    <w:rPr>
      <w:rFonts w:ascii="Calibri" w:hAnsi="Calibri"/>
      <w:sz w:val="20"/>
      <w:szCs w:val="20"/>
    </w:rPr>
  </w:style>
  <w:style w:type="paragraph" w:customStyle="1" w:styleId="numlist">
    <w:name w:val="numlist"/>
    <w:basedOn w:val="body"/>
    <w:rsid w:val="001D6FC8"/>
    <w:pPr>
      <w:numPr>
        <w:ilvl w:val="1"/>
        <w:numId w:val="6"/>
      </w:numPr>
    </w:pPr>
  </w:style>
  <w:style w:type="paragraph" w:styleId="BodyText0">
    <w:name w:val="Body Text"/>
    <w:basedOn w:val="Normal"/>
    <w:link w:val="BodyTextChar"/>
    <w:rsid w:val="00E51923"/>
    <w:pPr>
      <w:spacing w:after="120"/>
    </w:pPr>
  </w:style>
  <w:style w:type="paragraph" w:customStyle="1" w:styleId="Space">
    <w:name w:val="Space"/>
    <w:basedOn w:val="BodyText0"/>
    <w:rsid w:val="00E51923"/>
    <w:pPr>
      <w:tabs>
        <w:tab w:val="left" w:pos="3326"/>
      </w:tabs>
      <w:spacing w:after="0"/>
      <w:jc w:val="both"/>
    </w:pPr>
    <w:rPr>
      <w:rFonts w:ascii="Marriott Medium" w:hAnsi="Marriott Medium" w:cs="Arial"/>
      <w:sz w:val="12"/>
      <w:szCs w:val="20"/>
    </w:rPr>
  </w:style>
  <w:style w:type="paragraph" w:customStyle="1" w:styleId="Bulletlist">
    <w:name w:val="Bullet_list"/>
    <w:basedOn w:val="BodyText0"/>
    <w:rsid w:val="00E51923"/>
    <w:pPr>
      <w:framePr w:w="7128" w:h="11520" w:hRule="exact" w:hSpace="187" w:wrap="around" w:vAnchor="page" w:hAnchor="page" w:x="4321" w:y="4321"/>
      <w:numPr>
        <w:numId w:val="7"/>
      </w:numPr>
      <w:tabs>
        <w:tab w:val="clear" w:pos="720"/>
        <w:tab w:val="num" w:pos="540"/>
        <w:tab w:val="left" w:pos="3326"/>
      </w:tabs>
      <w:spacing w:line="260" w:lineRule="atLeast"/>
      <w:ind w:left="540"/>
      <w:jc w:val="both"/>
    </w:pPr>
    <w:rPr>
      <w:rFonts w:ascii="Marriott Medium" w:hAnsi="Marriott Medium" w:cs="Arial"/>
      <w:sz w:val="17"/>
      <w:szCs w:val="20"/>
    </w:rPr>
  </w:style>
  <w:style w:type="paragraph" w:styleId="ListBullet3">
    <w:name w:val="List Bullet 3"/>
    <w:basedOn w:val="Normal"/>
    <w:rsid w:val="00E51923"/>
    <w:pPr>
      <w:tabs>
        <w:tab w:val="num" w:pos="1080"/>
      </w:tabs>
      <w:ind w:left="1080" w:hanging="360"/>
    </w:pPr>
    <w:rPr>
      <w:rFonts w:ascii="Century Gothic" w:hAnsi="Century Gothic"/>
      <w:color w:val="000000"/>
      <w:sz w:val="24"/>
      <w:szCs w:val="20"/>
    </w:rPr>
  </w:style>
  <w:style w:type="paragraph" w:customStyle="1" w:styleId="SectionHeading">
    <w:name w:val="SectionHeading"/>
    <w:basedOn w:val="Heading1"/>
    <w:rsid w:val="00EE7060"/>
    <w:pPr>
      <w:spacing w:before="240"/>
      <w:ind w:right="180"/>
    </w:pPr>
    <w:rPr>
      <w:bCs/>
    </w:rPr>
  </w:style>
  <w:style w:type="paragraph" w:customStyle="1" w:styleId="StyleHeading1LatinCalibriBefore12pt">
    <w:name w:val="Style Heading 1 + (Latin) Calibri Before:  12 pt"/>
    <w:basedOn w:val="Heading1"/>
    <w:next w:val="body"/>
    <w:rsid w:val="00333CB9"/>
    <w:pPr>
      <w:spacing w:before="240"/>
      <w:ind w:right="180"/>
    </w:pPr>
    <w:rPr>
      <w:rFonts w:cs="Times New Roman"/>
      <w:bCs/>
      <w:szCs w:val="20"/>
    </w:rPr>
  </w:style>
  <w:style w:type="paragraph" w:customStyle="1" w:styleId="bodybullet">
    <w:name w:val="bodybullet"/>
    <w:basedOn w:val="body"/>
    <w:rsid w:val="00855EA0"/>
  </w:style>
  <w:style w:type="paragraph" w:customStyle="1" w:styleId="bodyindent">
    <w:name w:val="bodyindent"/>
    <w:basedOn w:val="body"/>
    <w:next w:val="body"/>
    <w:rsid w:val="00C13F1C"/>
    <w:pPr>
      <w:tabs>
        <w:tab w:val="left" w:pos="360"/>
      </w:tabs>
      <w:ind w:left="360"/>
    </w:pPr>
  </w:style>
  <w:style w:type="paragraph" w:customStyle="1" w:styleId="bodynumberlist2">
    <w:name w:val="bodynumberlist2"/>
    <w:basedOn w:val="body"/>
    <w:rsid w:val="00450836"/>
    <w:pPr>
      <w:numPr>
        <w:numId w:val="15"/>
      </w:numPr>
    </w:pPr>
  </w:style>
  <w:style w:type="paragraph" w:customStyle="1" w:styleId="TitleHeading">
    <w:name w:val="TitleHeading"/>
    <w:basedOn w:val="HeadingOne"/>
    <w:rsid w:val="00284A71"/>
    <w:pPr>
      <w:tabs>
        <w:tab w:val="right" w:pos="10080"/>
      </w:tabs>
    </w:pPr>
    <w:rPr>
      <w:sz w:val="26"/>
      <w:szCs w:val="26"/>
    </w:rPr>
  </w:style>
  <w:style w:type="paragraph" w:customStyle="1" w:styleId="Titlebody">
    <w:name w:val="Titlebody"/>
    <w:basedOn w:val="Normal"/>
    <w:rsid w:val="00D76E32"/>
    <w:pPr>
      <w:tabs>
        <w:tab w:val="left" w:pos="1440"/>
      </w:tabs>
    </w:pPr>
    <w:rPr>
      <w:rFonts w:ascii="Calibri" w:hAnsi="Calibri"/>
    </w:rPr>
  </w:style>
  <w:style w:type="paragraph" w:styleId="Title">
    <w:name w:val="Title"/>
    <w:basedOn w:val="Normal"/>
    <w:qFormat/>
    <w:rsid w:val="007337CE"/>
    <w:pPr>
      <w:spacing w:before="240" w:after="60"/>
      <w:jc w:val="center"/>
      <w:outlineLvl w:val="0"/>
    </w:pPr>
    <w:rPr>
      <w:rFonts w:ascii="Arial" w:hAnsi="Arial" w:cs="Arial"/>
      <w:b/>
      <w:bCs/>
      <w:kern w:val="28"/>
      <w:sz w:val="32"/>
      <w:szCs w:val="32"/>
    </w:rPr>
  </w:style>
  <w:style w:type="paragraph" w:customStyle="1" w:styleId="SectionHeadLevel1">
    <w:name w:val="SectionHeadLevel1"/>
    <w:basedOn w:val="SectionHeading"/>
    <w:next w:val="body"/>
    <w:rsid w:val="00D76879"/>
    <w:pPr>
      <w:keepLines/>
      <w:ind w:right="187"/>
    </w:pPr>
  </w:style>
  <w:style w:type="paragraph" w:customStyle="1" w:styleId="AppendixHeading">
    <w:name w:val="AppendixHeading"/>
    <w:basedOn w:val="SectionHeadLevel1"/>
    <w:next w:val="body"/>
    <w:rsid w:val="00203BDF"/>
    <w:pPr>
      <w:numPr>
        <w:numId w:val="8"/>
      </w:numPr>
    </w:pPr>
  </w:style>
  <w:style w:type="paragraph" w:customStyle="1" w:styleId="SectionHeadLevel2">
    <w:name w:val="SectionHeadLevel2"/>
    <w:basedOn w:val="SectionHeadLevel1"/>
    <w:next w:val="body"/>
    <w:rsid w:val="00240E37"/>
    <w:pPr>
      <w:numPr>
        <w:ilvl w:val="1"/>
        <w:numId w:val="13"/>
      </w:numPr>
      <w:pBdr>
        <w:bottom w:val="none" w:sz="0" w:space="0" w:color="auto"/>
      </w:pBdr>
    </w:pPr>
  </w:style>
  <w:style w:type="paragraph" w:customStyle="1" w:styleId="TableBulletList">
    <w:name w:val="TableBulletList"/>
    <w:basedOn w:val="Normal"/>
    <w:rsid w:val="00E650BA"/>
    <w:pPr>
      <w:numPr>
        <w:numId w:val="19"/>
      </w:numPr>
      <w:tabs>
        <w:tab w:val="clear" w:pos="1054"/>
        <w:tab w:val="left" w:pos="139"/>
      </w:tabs>
      <w:spacing w:before="120" w:after="60"/>
      <w:ind w:left="139" w:hanging="180"/>
    </w:pPr>
    <w:rPr>
      <w:rFonts w:ascii="Calibri" w:hAnsi="Calibri"/>
      <w:szCs w:val="18"/>
    </w:rPr>
  </w:style>
  <w:style w:type="paragraph" w:customStyle="1" w:styleId="TableBulletList2">
    <w:name w:val="TableBulletList2"/>
    <w:basedOn w:val="TableBulletList"/>
    <w:rsid w:val="008C39A2"/>
    <w:pPr>
      <w:numPr>
        <w:numId w:val="0"/>
      </w:numPr>
      <w:tabs>
        <w:tab w:val="left" w:pos="406"/>
      </w:tabs>
    </w:pPr>
  </w:style>
  <w:style w:type="paragraph" w:customStyle="1" w:styleId="TableColumnHeading">
    <w:name w:val="TableColumnHeading"/>
    <w:basedOn w:val="Normal"/>
    <w:rsid w:val="008D641A"/>
    <w:pPr>
      <w:tabs>
        <w:tab w:val="left" w:pos="720"/>
      </w:tabs>
      <w:spacing w:before="120" w:after="60"/>
    </w:pPr>
    <w:rPr>
      <w:rFonts w:ascii="Calibri" w:hAnsi="Calibri"/>
      <w:b/>
      <w:color w:val="FFFFFF"/>
      <w:sz w:val="20"/>
      <w:szCs w:val="20"/>
    </w:rPr>
  </w:style>
  <w:style w:type="paragraph" w:customStyle="1" w:styleId="TableNumberList">
    <w:name w:val="TableNumberList"/>
    <w:basedOn w:val="TableBulletList"/>
    <w:rsid w:val="008C39A2"/>
    <w:pPr>
      <w:numPr>
        <w:numId w:val="20"/>
      </w:numPr>
    </w:pPr>
  </w:style>
  <w:style w:type="paragraph" w:customStyle="1" w:styleId="TableText">
    <w:name w:val="TableText"/>
    <w:basedOn w:val="TableBulletList"/>
    <w:rsid w:val="00EA010A"/>
    <w:pPr>
      <w:numPr>
        <w:numId w:val="0"/>
      </w:numPr>
    </w:pPr>
  </w:style>
  <w:style w:type="paragraph" w:customStyle="1" w:styleId="BodyText">
    <w:name w:val="Body_Text"/>
    <w:basedOn w:val="Normal"/>
    <w:link w:val="BodyTextChar1"/>
    <w:rsid w:val="00F60414"/>
    <w:pPr>
      <w:spacing w:before="120" w:after="120" w:line="260" w:lineRule="atLeast"/>
      <w:ind w:left="1080"/>
    </w:pPr>
    <w:rPr>
      <w:kern w:val="16"/>
      <w:sz w:val="20"/>
      <w:szCs w:val="20"/>
    </w:rPr>
  </w:style>
  <w:style w:type="table" w:styleId="TableGrid8">
    <w:name w:val="Table Grid 8"/>
    <w:basedOn w:val="TableNormal"/>
    <w:rsid w:val="00F604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312488"/>
    <w:pPr>
      <w:tabs>
        <w:tab w:val="left" w:pos="270"/>
      </w:tabs>
      <w:ind w:left="270" w:hanging="270"/>
    </w:pPr>
    <w:rPr>
      <w:rFonts w:ascii="Calibri" w:hAnsi="Calibri" w:cs="Tahoma"/>
      <w:kern w:val="16"/>
      <w:sz w:val="16"/>
      <w:szCs w:val="16"/>
    </w:rPr>
  </w:style>
  <w:style w:type="character" w:styleId="FootnoteReference">
    <w:name w:val="footnote reference"/>
    <w:uiPriority w:val="99"/>
    <w:semiHidden/>
    <w:rsid w:val="00A417F7"/>
    <w:rPr>
      <w:vertAlign w:val="superscript"/>
    </w:rPr>
  </w:style>
  <w:style w:type="paragraph" w:customStyle="1" w:styleId="Bullet11">
    <w:name w:val="Bullet_1"/>
    <w:basedOn w:val="BodyText"/>
    <w:link w:val="Bullet1Char"/>
    <w:rsid w:val="00312488"/>
    <w:pPr>
      <w:numPr>
        <w:numId w:val="9"/>
      </w:numPr>
      <w:ind w:hanging="360"/>
    </w:pPr>
  </w:style>
  <w:style w:type="paragraph" w:customStyle="1" w:styleId="TableTextBullet1">
    <w:name w:val="Table_Text_Bullet_1"/>
    <w:basedOn w:val="Normal"/>
    <w:rsid w:val="00EC211B"/>
    <w:pPr>
      <w:numPr>
        <w:ilvl w:val="1"/>
        <w:numId w:val="10"/>
      </w:numPr>
      <w:tabs>
        <w:tab w:val="clear" w:pos="1440"/>
        <w:tab w:val="left" w:pos="216"/>
      </w:tabs>
      <w:spacing w:before="60" w:line="180" w:lineRule="atLeast"/>
      <w:ind w:left="86" w:hanging="86"/>
    </w:pPr>
    <w:rPr>
      <w:rFonts w:ascii="Arial Narrow" w:hAnsi="Arial Narrow"/>
      <w:kern w:val="16"/>
      <w:sz w:val="17"/>
      <w:szCs w:val="20"/>
    </w:rPr>
  </w:style>
  <w:style w:type="paragraph" w:styleId="TOC3">
    <w:name w:val="toc 3"/>
    <w:basedOn w:val="TOC1"/>
    <w:next w:val="Normal"/>
    <w:uiPriority w:val="39"/>
    <w:rsid w:val="004A6B1D"/>
    <w:pPr>
      <w:ind w:left="1728"/>
    </w:pPr>
    <w:rPr>
      <w:rFonts w:cs="Arial"/>
      <w:b w:val="0"/>
      <w:kern w:val="24"/>
      <w:sz w:val="20"/>
    </w:rPr>
  </w:style>
  <w:style w:type="paragraph" w:styleId="TOC1">
    <w:name w:val="toc 1"/>
    <w:aliases w:val="CSIRP TOC 1"/>
    <w:basedOn w:val="body"/>
    <w:next w:val="TOC2"/>
    <w:autoRedefine/>
    <w:uiPriority w:val="39"/>
    <w:qFormat/>
    <w:rsid w:val="00FA109A"/>
    <w:pPr>
      <w:tabs>
        <w:tab w:val="left" w:pos="270"/>
        <w:tab w:val="left" w:pos="1440"/>
        <w:tab w:val="right" w:leader="dot" w:pos="9000"/>
      </w:tabs>
      <w:spacing w:before="40" w:after="40"/>
      <w:ind w:left="1440" w:right="0" w:hanging="1440"/>
    </w:pPr>
    <w:rPr>
      <w:b/>
      <w:noProof/>
      <w:sz w:val="22"/>
    </w:rPr>
  </w:style>
  <w:style w:type="paragraph" w:styleId="BodyText2">
    <w:name w:val="Body Text 2"/>
    <w:basedOn w:val="Normal"/>
    <w:rsid w:val="00D20B91"/>
    <w:pPr>
      <w:spacing w:after="120" w:line="480" w:lineRule="auto"/>
    </w:pPr>
    <w:rPr>
      <w:kern w:val="16"/>
      <w:sz w:val="20"/>
      <w:szCs w:val="20"/>
    </w:rPr>
  </w:style>
  <w:style w:type="paragraph" w:customStyle="1" w:styleId="StyleTitleHeadingLeft0">
    <w:name w:val="Style TitleHeading + Left:  0&quot;"/>
    <w:basedOn w:val="TitleHeading"/>
    <w:rsid w:val="00AE334B"/>
    <w:rPr>
      <w:rFonts w:cs="Times New Roman"/>
      <w:bCs/>
      <w:szCs w:val="20"/>
    </w:rPr>
  </w:style>
  <w:style w:type="character" w:styleId="Strong">
    <w:name w:val="Strong"/>
    <w:qFormat/>
    <w:rsid w:val="00F31354"/>
    <w:rPr>
      <w:b/>
    </w:rPr>
  </w:style>
  <w:style w:type="paragraph" w:styleId="TOC2">
    <w:name w:val="toc 2"/>
    <w:basedOn w:val="TOC1"/>
    <w:next w:val="TOC3"/>
    <w:uiPriority w:val="39"/>
    <w:rsid w:val="004A6B1D"/>
    <w:pPr>
      <w:ind w:left="1584"/>
    </w:pPr>
    <w:rPr>
      <w:sz w:val="20"/>
    </w:rPr>
  </w:style>
  <w:style w:type="paragraph" w:styleId="TOC4">
    <w:name w:val="toc 4"/>
    <w:basedOn w:val="Normal"/>
    <w:next w:val="Normal"/>
    <w:autoRedefine/>
    <w:uiPriority w:val="39"/>
    <w:rsid w:val="00A3693E"/>
    <w:pPr>
      <w:ind w:left="540"/>
    </w:pPr>
    <w:rPr>
      <w:rFonts w:ascii="Calibri" w:hAnsi="Calibri"/>
      <w:sz w:val="16"/>
    </w:rPr>
  </w:style>
  <w:style w:type="paragraph" w:customStyle="1" w:styleId="Procedure">
    <w:name w:val="Procedure"/>
    <w:basedOn w:val="BodyText"/>
    <w:next w:val="Normal"/>
    <w:rsid w:val="00F31354"/>
    <w:pPr>
      <w:keepNext/>
      <w:numPr>
        <w:numId w:val="11"/>
      </w:numPr>
      <w:spacing w:before="300" w:after="180" w:line="180" w:lineRule="atLeast"/>
      <w:jc w:val="both"/>
    </w:pPr>
    <w:rPr>
      <w:rFonts w:ascii="Arial" w:hAnsi="Arial"/>
      <w:b/>
      <w:sz w:val="18"/>
      <w:szCs w:val="18"/>
    </w:rPr>
  </w:style>
  <w:style w:type="paragraph" w:customStyle="1" w:styleId="ExecSummText">
    <w:name w:val="ExecSummText"/>
    <w:basedOn w:val="Normal"/>
    <w:rsid w:val="00D62665"/>
    <w:pPr>
      <w:spacing w:before="120" w:after="120" w:line="280" w:lineRule="atLeast"/>
    </w:pPr>
    <w:rPr>
      <w:rFonts w:ascii="Arial" w:hAnsi="Arial" w:cs="Arial"/>
      <w:kern w:val="16"/>
      <w:sz w:val="22"/>
      <w:szCs w:val="22"/>
    </w:rPr>
  </w:style>
  <w:style w:type="character" w:customStyle="1" w:styleId="BodyTextChar1">
    <w:name w:val="Body_Text Char1"/>
    <w:link w:val="BodyText"/>
    <w:rsid w:val="00D62665"/>
    <w:rPr>
      <w:rFonts w:ascii="Tahoma" w:hAnsi="Tahoma"/>
      <w:kern w:val="16"/>
      <w:lang w:val="en-US" w:eastAsia="en-US" w:bidi="ar-SA"/>
    </w:rPr>
  </w:style>
  <w:style w:type="paragraph" w:customStyle="1" w:styleId="Bullet10">
    <w:name w:val="Bullet 1"/>
    <w:basedOn w:val="BodyText0"/>
    <w:rsid w:val="00515D5B"/>
    <w:pPr>
      <w:numPr>
        <w:numId w:val="12"/>
      </w:numPr>
      <w:spacing w:before="120" w:line="260" w:lineRule="atLeast"/>
    </w:pPr>
    <w:rPr>
      <w:kern w:val="16"/>
      <w:sz w:val="20"/>
      <w:szCs w:val="20"/>
    </w:rPr>
  </w:style>
  <w:style w:type="paragraph" w:styleId="Caption">
    <w:name w:val="caption"/>
    <w:basedOn w:val="Normal"/>
    <w:next w:val="Normal"/>
    <w:qFormat/>
    <w:rsid w:val="00E020EE"/>
    <w:pPr>
      <w:keepNext/>
      <w:spacing w:before="240" w:after="240"/>
      <w:jc w:val="center"/>
    </w:pPr>
    <w:rPr>
      <w:rFonts w:ascii="Calibri" w:hAnsi="Calibri"/>
      <w:b/>
      <w:bCs/>
      <w:color w:val="5A5A5A"/>
      <w:kern w:val="16"/>
      <w:sz w:val="22"/>
      <w:szCs w:val="20"/>
    </w:rPr>
  </w:style>
  <w:style w:type="numbering" w:styleId="111111">
    <w:name w:val="Outline List 2"/>
    <w:basedOn w:val="NoList"/>
    <w:rsid w:val="00C95F3D"/>
    <w:pPr>
      <w:numPr>
        <w:numId w:val="16"/>
      </w:numPr>
    </w:pPr>
  </w:style>
  <w:style w:type="paragraph" w:customStyle="1" w:styleId="ExecSummBullet">
    <w:name w:val="ExecSummBullet"/>
    <w:basedOn w:val="ExecSummText"/>
    <w:rsid w:val="007D0939"/>
    <w:pPr>
      <w:numPr>
        <w:numId w:val="17"/>
      </w:numPr>
      <w:spacing w:before="240" w:after="240"/>
    </w:pPr>
  </w:style>
  <w:style w:type="character" w:customStyle="1" w:styleId="BodyTextChar0">
    <w:name w:val="Body_Text Char"/>
    <w:rsid w:val="002F4212"/>
    <w:rPr>
      <w:rFonts w:ascii="Tahoma" w:eastAsia="MS Mincho" w:hAnsi="Tahoma"/>
      <w:kern w:val="16"/>
      <w:lang w:val="en-US" w:eastAsia="en-US" w:bidi="ar-SA"/>
    </w:rPr>
  </w:style>
  <w:style w:type="paragraph" w:customStyle="1" w:styleId="bullet1">
    <w:name w:val="bullet1"/>
    <w:basedOn w:val="Normal"/>
    <w:link w:val="bullet1Char0"/>
    <w:rsid w:val="002F4212"/>
    <w:pPr>
      <w:numPr>
        <w:numId w:val="18"/>
      </w:numPr>
      <w:spacing w:before="60" w:after="60" w:line="260" w:lineRule="atLeast"/>
    </w:pPr>
    <w:rPr>
      <w:sz w:val="20"/>
    </w:rPr>
  </w:style>
  <w:style w:type="character" w:customStyle="1" w:styleId="bullet1Char0">
    <w:name w:val="bullet1 Char"/>
    <w:link w:val="bullet1"/>
    <w:rsid w:val="002F4212"/>
    <w:rPr>
      <w:rFonts w:ascii="Tahoma" w:hAnsi="Tahoma"/>
      <w:szCs w:val="24"/>
    </w:rPr>
  </w:style>
  <w:style w:type="paragraph" w:customStyle="1" w:styleId="TableTitle">
    <w:name w:val="TableTitle"/>
    <w:basedOn w:val="body"/>
    <w:next w:val="body"/>
    <w:rsid w:val="008C39A2"/>
    <w:pPr>
      <w:numPr>
        <w:numId w:val="21"/>
      </w:numPr>
      <w:spacing w:line="240" w:lineRule="atLeast"/>
      <w:ind w:right="187"/>
      <w:jc w:val="center"/>
    </w:pPr>
    <w:rPr>
      <w:b/>
    </w:rPr>
  </w:style>
  <w:style w:type="table" w:styleId="TableClassic1">
    <w:name w:val="Table Classic 1"/>
    <w:basedOn w:val="TableNormal"/>
    <w:rsid w:val="008C39A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numberlist">
    <w:name w:val="bodynumberlist"/>
    <w:basedOn w:val="bodybullet"/>
    <w:rsid w:val="00DB0E9D"/>
    <w:pPr>
      <w:numPr>
        <w:numId w:val="22"/>
      </w:numPr>
      <w:tabs>
        <w:tab w:val="clear" w:pos="720"/>
        <w:tab w:val="num" w:pos="360"/>
      </w:tabs>
      <w:ind w:left="360"/>
    </w:pPr>
  </w:style>
  <w:style w:type="paragraph" w:styleId="TOC6">
    <w:name w:val="toc 6"/>
    <w:basedOn w:val="Normal"/>
    <w:next w:val="Normal"/>
    <w:autoRedefine/>
    <w:uiPriority w:val="39"/>
    <w:rsid w:val="00AE7CCA"/>
    <w:pPr>
      <w:ind w:left="900"/>
    </w:pPr>
  </w:style>
  <w:style w:type="paragraph" w:customStyle="1" w:styleId="AppendixTitle">
    <w:name w:val="AppendixTitle"/>
    <w:basedOn w:val="Normal"/>
    <w:next w:val="BodyText0"/>
    <w:rsid w:val="00AE7CCA"/>
    <w:pPr>
      <w:keepNext/>
      <w:keepLines/>
      <w:numPr>
        <w:numId w:val="23"/>
      </w:numPr>
      <w:spacing w:before="480" w:after="480"/>
      <w:outlineLvl w:val="1"/>
    </w:pPr>
    <w:rPr>
      <w:b/>
      <w:spacing w:val="-2"/>
      <w:kern w:val="28"/>
      <w:sz w:val="24"/>
    </w:rPr>
  </w:style>
  <w:style w:type="character" w:customStyle="1" w:styleId="Bullet1Char">
    <w:name w:val="Bullet_1 Char"/>
    <w:basedOn w:val="BodyTextChar0"/>
    <w:link w:val="Bullet11"/>
    <w:rsid w:val="00E54809"/>
    <w:rPr>
      <w:rFonts w:ascii="Tahoma" w:eastAsia="MS Mincho" w:hAnsi="Tahoma"/>
      <w:kern w:val="16"/>
      <w:lang w:val="en-US" w:eastAsia="en-US" w:bidi="ar-SA"/>
    </w:rPr>
  </w:style>
  <w:style w:type="paragraph" w:customStyle="1" w:styleId="TableListbullet">
    <w:name w:val="TableListbullet"/>
    <w:basedOn w:val="Normal"/>
    <w:rsid w:val="00E54809"/>
    <w:pPr>
      <w:numPr>
        <w:numId w:val="24"/>
      </w:numPr>
    </w:pPr>
    <w:rPr>
      <w:kern w:val="16"/>
      <w:sz w:val="20"/>
      <w:szCs w:val="20"/>
    </w:rPr>
  </w:style>
  <w:style w:type="paragraph" w:customStyle="1" w:styleId="bullet2">
    <w:name w:val="bullet2"/>
    <w:basedOn w:val="TableListbullet"/>
    <w:rsid w:val="00E54809"/>
    <w:pPr>
      <w:tabs>
        <w:tab w:val="clear" w:pos="216"/>
        <w:tab w:val="num" w:pos="252"/>
      </w:tabs>
      <w:spacing w:before="60" w:after="60"/>
      <w:ind w:left="259" w:hanging="259"/>
    </w:pPr>
  </w:style>
  <w:style w:type="paragraph" w:styleId="TOC8">
    <w:name w:val="toc 8"/>
    <w:basedOn w:val="Normal"/>
    <w:next w:val="Normal"/>
    <w:autoRedefine/>
    <w:uiPriority w:val="39"/>
    <w:rsid w:val="005A193D"/>
    <w:pPr>
      <w:ind w:left="1680"/>
    </w:pPr>
    <w:rPr>
      <w:rFonts w:ascii="Times" w:hAnsi="Times"/>
      <w:kern w:val="16"/>
      <w:szCs w:val="20"/>
    </w:rPr>
  </w:style>
  <w:style w:type="paragraph" w:customStyle="1" w:styleId="TableText0">
    <w:name w:val="Table Text"/>
    <w:basedOn w:val="Normal"/>
    <w:rsid w:val="005A193D"/>
    <w:pPr>
      <w:spacing w:before="20" w:after="20"/>
      <w:jc w:val="center"/>
    </w:pPr>
    <w:rPr>
      <w:rFonts w:ascii="Arial" w:hAnsi="Arial" w:cs="Arial"/>
      <w:kern w:val="20"/>
    </w:rPr>
  </w:style>
  <w:style w:type="paragraph" w:styleId="BodyText3">
    <w:name w:val="Body Text 3"/>
    <w:basedOn w:val="Normal"/>
    <w:rsid w:val="00282DAD"/>
    <w:pPr>
      <w:spacing w:after="120"/>
    </w:pPr>
    <w:rPr>
      <w:sz w:val="16"/>
      <w:szCs w:val="16"/>
    </w:rPr>
  </w:style>
  <w:style w:type="paragraph" w:customStyle="1" w:styleId="StyleHeadingPrefaceSubsections11pt">
    <w:name w:val="Style Heading_Preface_Subsections + 11 pt"/>
    <w:basedOn w:val="Normal"/>
    <w:rsid w:val="007545C3"/>
    <w:pPr>
      <w:keepNext/>
      <w:keepLines/>
      <w:numPr>
        <w:numId w:val="25"/>
      </w:numPr>
      <w:tabs>
        <w:tab w:val="left" w:pos="1440"/>
      </w:tabs>
      <w:spacing w:before="480" w:after="480"/>
      <w:outlineLvl w:val="1"/>
    </w:pPr>
    <w:rPr>
      <w:b/>
      <w:bCs/>
      <w:spacing w:val="-2"/>
      <w:kern w:val="28"/>
      <w:sz w:val="22"/>
      <w:szCs w:val="20"/>
    </w:rPr>
  </w:style>
  <w:style w:type="paragraph" w:customStyle="1" w:styleId="StyleHeadingPrefaceSubsections11pt1">
    <w:name w:val="Style Heading_Preface_Subsections + 11 pt1"/>
    <w:basedOn w:val="Normal"/>
    <w:link w:val="StyleHeadingPrefaceSubsections11pt1Char"/>
    <w:autoRedefine/>
    <w:rsid w:val="007545C3"/>
    <w:pPr>
      <w:keepNext/>
      <w:keepLines/>
      <w:tabs>
        <w:tab w:val="left" w:pos="1440"/>
      </w:tabs>
      <w:spacing w:before="480" w:after="480"/>
      <w:outlineLvl w:val="1"/>
    </w:pPr>
    <w:rPr>
      <w:b/>
      <w:bCs/>
      <w:spacing w:val="-2"/>
      <w:kern w:val="28"/>
      <w:sz w:val="22"/>
      <w:szCs w:val="20"/>
    </w:rPr>
  </w:style>
  <w:style w:type="character" w:customStyle="1" w:styleId="StyleHeadingPrefaceSubsections11pt1Char">
    <w:name w:val="Style Heading_Preface_Subsections + 11 pt1 Char"/>
    <w:link w:val="StyleHeadingPrefaceSubsections11pt1"/>
    <w:rsid w:val="007545C3"/>
    <w:rPr>
      <w:rFonts w:ascii="Tahoma" w:hAnsi="Tahoma"/>
      <w:b/>
      <w:bCs/>
      <w:spacing w:val="-2"/>
      <w:kern w:val="28"/>
      <w:sz w:val="22"/>
      <w:lang w:val="en-US" w:eastAsia="en-US" w:bidi="ar-SA"/>
    </w:rPr>
  </w:style>
  <w:style w:type="paragraph" w:customStyle="1" w:styleId="IntroHeadLevel2">
    <w:name w:val="IntroHeadLevel2"/>
    <w:basedOn w:val="StyleHeadingPrefaceSubsections11pt"/>
    <w:rsid w:val="00541864"/>
    <w:pPr>
      <w:tabs>
        <w:tab w:val="clear" w:pos="720"/>
        <w:tab w:val="clear" w:pos="1440"/>
        <w:tab w:val="left" w:pos="900"/>
      </w:tabs>
      <w:spacing w:before="240" w:after="240"/>
      <w:ind w:left="907" w:hanging="907"/>
    </w:pPr>
    <w:rPr>
      <w:rFonts w:ascii="Calibri" w:hAnsi="Calibri"/>
      <w:color w:val="5A5A5A"/>
    </w:rPr>
  </w:style>
  <w:style w:type="paragraph" w:styleId="ListContinue">
    <w:name w:val="List Continue"/>
    <w:basedOn w:val="Normal"/>
    <w:rsid w:val="00F17669"/>
    <w:pPr>
      <w:spacing w:after="120"/>
      <w:ind w:left="360"/>
    </w:pPr>
  </w:style>
  <w:style w:type="paragraph" w:customStyle="1" w:styleId="ChapterTitle">
    <w:name w:val="ChapterTitle"/>
    <w:basedOn w:val="TitleHeading"/>
    <w:next w:val="body"/>
    <w:rsid w:val="003439F8"/>
    <w:pPr>
      <w:pageBreakBefore/>
      <w:numPr>
        <w:numId w:val="26"/>
      </w:numPr>
      <w:tabs>
        <w:tab w:val="clear" w:pos="10080"/>
      </w:tabs>
      <w:spacing w:before="5760" w:after="560" w:line="320" w:lineRule="atLeast"/>
      <w:jc w:val="center"/>
    </w:pPr>
  </w:style>
  <w:style w:type="paragraph" w:customStyle="1" w:styleId="TOC0">
    <w:name w:val="TOC 0"/>
    <w:basedOn w:val="TOC1"/>
    <w:rsid w:val="00C87358"/>
    <w:rPr>
      <w:sz w:val="24"/>
    </w:rPr>
  </w:style>
  <w:style w:type="paragraph" w:customStyle="1" w:styleId="IntroHeadLevel1">
    <w:name w:val="IntroHeadLevel1"/>
    <w:basedOn w:val="HeadingOne"/>
    <w:next w:val="body"/>
    <w:rsid w:val="00FD6C19"/>
  </w:style>
  <w:style w:type="paragraph" w:styleId="TableofFigures">
    <w:name w:val="table of figures"/>
    <w:basedOn w:val="TOC2"/>
    <w:next w:val="body"/>
    <w:uiPriority w:val="99"/>
    <w:rsid w:val="000D27B4"/>
    <w:pPr>
      <w:spacing w:before="120" w:after="120"/>
    </w:pPr>
  </w:style>
  <w:style w:type="paragraph" w:styleId="List5">
    <w:name w:val="List 5"/>
    <w:basedOn w:val="Normal"/>
    <w:rsid w:val="000D27B4"/>
    <w:pPr>
      <w:ind w:left="1800" w:hanging="360"/>
    </w:pPr>
  </w:style>
  <w:style w:type="character" w:customStyle="1" w:styleId="BulletedparagraphChar">
    <w:name w:val="Bulleted paragraph Char"/>
    <w:link w:val="Bulletedparagraph"/>
    <w:rsid w:val="002869F4"/>
    <w:rPr>
      <w:rFonts w:ascii="Tahoma" w:hAnsi="Tahoma"/>
      <w:sz w:val="18"/>
      <w:szCs w:val="24"/>
      <w:lang w:val="en-US" w:eastAsia="en-US" w:bidi="ar-SA"/>
    </w:rPr>
  </w:style>
  <w:style w:type="character" w:customStyle="1" w:styleId="bodyChar">
    <w:name w:val="body Char"/>
    <w:link w:val="body"/>
    <w:rsid w:val="002869F4"/>
    <w:rPr>
      <w:rFonts w:ascii="Calibri" w:hAnsi="Calibri"/>
      <w:sz w:val="18"/>
      <w:szCs w:val="24"/>
      <w:lang w:val="en-US" w:eastAsia="en-US" w:bidi="ar-SA"/>
    </w:rPr>
  </w:style>
  <w:style w:type="paragraph" w:customStyle="1" w:styleId="AppendixHeading2">
    <w:name w:val="AppendixHeading2"/>
    <w:basedOn w:val="AppendixHeading"/>
    <w:rsid w:val="0074315D"/>
    <w:pPr>
      <w:pBdr>
        <w:bottom w:val="none" w:sz="0" w:space="0" w:color="auto"/>
      </w:pBdr>
      <w:spacing w:before="0"/>
    </w:pPr>
  </w:style>
  <w:style w:type="paragraph" w:customStyle="1" w:styleId="font5">
    <w:name w:val="font5"/>
    <w:basedOn w:val="Normal"/>
    <w:rsid w:val="00B42262"/>
    <w:pPr>
      <w:spacing w:before="100" w:beforeAutospacing="1" w:after="100" w:afterAutospacing="1"/>
    </w:pPr>
    <w:rPr>
      <w:rFonts w:ascii="Arial" w:hAnsi="Arial" w:cs="Arial"/>
      <w:szCs w:val="18"/>
    </w:rPr>
  </w:style>
  <w:style w:type="paragraph" w:customStyle="1" w:styleId="font6">
    <w:name w:val="font6"/>
    <w:basedOn w:val="Normal"/>
    <w:rsid w:val="00B42262"/>
    <w:pPr>
      <w:spacing w:before="100" w:beforeAutospacing="1" w:after="100" w:afterAutospacing="1"/>
    </w:pPr>
    <w:rPr>
      <w:rFonts w:ascii="Arial" w:hAnsi="Arial" w:cs="Arial"/>
      <w:color w:val="0000FF"/>
      <w:szCs w:val="18"/>
    </w:rPr>
  </w:style>
  <w:style w:type="paragraph" w:customStyle="1" w:styleId="font7">
    <w:name w:val="font7"/>
    <w:basedOn w:val="Normal"/>
    <w:rsid w:val="00B42262"/>
    <w:pPr>
      <w:spacing w:before="100" w:beforeAutospacing="1" w:after="100" w:afterAutospacing="1"/>
    </w:pPr>
    <w:rPr>
      <w:rFonts w:ascii="Arial" w:hAnsi="Arial" w:cs="Arial"/>
      <w:b/>
      <w:bCs/>
      <w:szCs w:val="18"/>
    </w:rPr>
  </w:style>
  <w:style w:type="paragraph" w:customStyle="1" w:styleId="font8">
    <w:name w:val="font8"/>
    <w:basedOn w:val="Normal"/>
    <w:rsid w:val="00B42262"/>
    <w:pPr>
      <w:spacing w:before="100" w:beforeAutospacing="1" w:after="100" w:afterAutospacing="1"/>
    </w:pPr>
    <w:rPr>
      <w:rFonts w:ascii="Arial" w:hAnsi="Arial" w:cs="Arial"/>
      <w:b/>
      <w:bCs/>
      <w:sz w:val="16"/>
      <w:szCs w:val="16"/>
    </w:rPr>
  </w:style>
  <w:style w:type="paragraph" w:customStyle="1" w:styleId="font9">
    <w:name w:val="font9"/>
    <w:basedOn w:val="Normal"/>
    <w:rsid w:val="00B42262"/>
    <w:pPr>
      <w:spacing w:before="100" w:beforeAutospacing="1" w:after="100" w:afterAutospacing="1"/>
    </w:pPr>
    <w:rPr>
      <w:rFonts w:ascii="Arial" w:hAnsi="Arial" w:cs="Arial"/>
      <w:sz w:val="16"/>
      <w:szCs w:val="16"/>
    </w:rPr>
  </w:style>
  <w:style w:type="paragraph" w:customStyle="1" w:styleId="font10">
    <w:name w:val="font10"/>
    <w:basedOn w:val="Normal"/>
    <w:rsid w:val="00B42262"/>
    <w:pPr>
      <w:spacing w:before="100" w:beforeAutospacing="1" w:after="100" w:afterAutospacing="1"/>
    </w:pPr>
    <w:rPr>
      <w:rFonts w:ascii="Arial" w:hAnsi="Arial" w:cs="Arial"/>
      <w:b/>
      <w:bCs/>
      <w:color w:val="0000FF"/>
      <w:sz w:val="16"/>
      <w:szCs w:val="16"/>
    </w:rPr>
  </w:style>
  <w:style w:type="paragraph" w:customStyle="1" w:styleId="font11">
    <w:name w:val="font11"/>
    <w:basedOn w:val="Normal"/>
    <w:rsid w:val="00B42262"/>
    <w:pPr>
      <w:spacing w:before="100" w:beforeAutospacing="1" w:after="100" w:afterAutospacing="1"/>
    </w:pPr>
    <w:rPr>
      <w:rFonts w:cs="Tahoma"/>
      <w:color w:val="000000"/>
      <w:sz w:val="20"/>
      <w:szCs w:val="20"/>
    </w:rPr>
  </w:style>
  <w:style w:type="paragraph" w:customStyle="1" w:styleId="font12">
    <w:name w:val="font12"/>
    <w:basedOn w:val="Normal"/>
    <w:rsid w:val="00B42262"/>
    <w:pPr>
      <w:spacing w:before="100" w:beforeAutospacing="1" w:after="100" w:afterAutospacing="1"/>
    </w:pPr>
    <w:rPr>
      <w:rFonts w:cs="Tahoma"/>
      <w:b/>
      <w:bCs/>
      <w:color w:val="000000"/>
      <w:sz w:val="20"/>
      <w:szCs w:val="20"/>
    </w:rPr>
  </w:style>
  <w:style w:type="paragraph" w:customStyle="1" w:styleId="font13">
    <w:name w:val="font13"/>
    <w:basedOn w:val="Normal"/>
    <w:rsid w:val="00B42262"/>
    <w:pPr>
      <w:spacing w:before="100" w:beforeAutospacing="1" w:after="100" w:afterAutospacing="1"/>
    </w:pPr>
    <w:rPr>
      <w:rFonts w:ascii="Arial" w:hAnsi="Arial" w:cs="Arial"/>
      <w:b/>
      <w:bCs/>
      <w:color w:val="0000FF"/>
      <w:szCs w:val="18"/>
    </w:rPr>
  </w:style>
  <w:style w:type="paragraph" w:customStyle="1" w:styleId="font14">
    <w:name w:val="font14"/>
    <w:basedOn w:val="Normal"/>
    <w:rsid w:val="00B42262"/>
    <w:pPr>
      <w:spacing w:before="100" w:beforeAutospacing="1" w:after="100" w:afterAutospacing="1"/>
    </w:pPr>
    <w:rPr>
      <w:rFonts w:ascii="Arial" w:hAnsi="Arial" w:cs="Arial"/>
      <w:b/>
      <w:bCs/>
      <w:color w:val="F60000"/>
      <w:sz w:val="16"/>
      <w:szCs w:val="16"/>
    </w:rPr>
  </w:style>
  <w:style w:type="paragraph" w:customStyle="1" w:styleId="font15">
    <w:name w:val="font15"/>
    <w:basedOn w:val="Normal"/>
    <w:rsid w:val="00B42262"/>
    <w:pPr>
      <w:spacing w:before="100" w:beforeAutospacing="1" w:after="100" w:afterAutospacing="1"/>
    </w:pPr>
    <w:rPr>
      <w:rFonts w:ascii="Arial" w:hAnsi="Arial" w:cs="Arial"/>
      <w:b/>
      <w:bCs/>
      <w:color w:val="008080"/>
      <w:sz w:val="16"/>
      <w:szCs w:val="16"/>
    </w:rPr>
  </w:style>
  <w:style w:type="paragraph" w:customStyle="1" w:styleId="font16">
    <w:name w:val="font16"/>
    <w:basedOn w:val="Normal"/>
    <w:rsid w:val="00B42262"/>
    <w:pPr>
      <w:spacing w:before="100" w:beforeAutospacing="1" w:after="100" w:afterAutospacing="1"/>
    </w:pPr>
    <w:rPr>
      <w:rFonts w:ascii="Arial" w:hAnsi="Arial" w:cs="Arial"/>
      <w:b/>
      <w:bCs/>
      <w:color w:val="FFCC00"/>
      <w:sz w:val="16"/>
      <w:szCs w:val="16"/>
    </w:rPr>
  </w:style>
  <w:style w:type="paragraph" w:customStyle="1" w:styleId="font17">
    <w:name w:val="font17"/>
    <w:basedOn w:val="Normal"/>
    <w:rsid w:val="00B42262"/>
    <w:pPr>
      <w:spacing w:before="100" w:beforeAutospacing="1" w:after="100" w:afterAutospacing="1"/>
    </w:pPr>
    <w:rPr>
      <w:rFonts w:ascii="Arial" w:hAnsi="Arial" w:cs="Arial"/>
      <w:b/>
      <w:bCs/>
      <w:color w:val="FF6600"/>
      <w:sz w:val="16"/>
      <w:szCs w:val="16"/>
    </w:rPr>
  </w:style>
  <w:style w:type="paragraph" w:customStyle="1" w:styleId="xl24">
    <w:name w:val="xl24"/>
    <w:basedOn w:val="Normal"/>
    <w:rsid w:val="00B4226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Arial" w:hAnsi="Arial" w:cs="Arial"/>
      <w:b/>
      <w:bCs/>
      <w:color w:val="FFFFFF"/>
      <w:sz w:val="24"/>
    </w:rPr>
  </w:style>
  <w:style w:type="paragraph" w:customStyle="1" w:styleId="xl25">
    <w:name w:val="xl25"/>
    <w:basedOn w:val="Normal"/>
    <w:rsid w:val="00B42262"/>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4"/>
    </w:rPr>
  </w:style>
  <w:style w:type="paragraph" w:customStyle="1" w:styleId="xl26">
    <w:name w:val="xl26"/>
    <w:basedOn w:val="Normal"/>
    <w:rsid w:val="00B42262"/>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24"/>
    </w:rPr>
  </w:style>
  <w:style w:type="paragraph" w:customStyle="1" w:styleId="xl27">
    <w:name w:val="xl27"/>
    <w:basedOn w:val="Normal"/>
    <w:rsid w:val="00B42262"/>
    <w:pPr>
      <w:pBdr>
        <w:top w:val="single" w:sz="8" w:space="0" w:color="auto"/>
        <w:left w:val="single" w:sz="4" w:space="0" w:color="auto"/>
        <w:bottom w:val="single" w:sz="4" w:space="0" w:color="auto"/>
      </w:pBdr>
      <w:shd w:val="clear" w:color="auto" w:fill="C0C0C0"/>
      <w:spacing w:before="100" w:beforeAutospacing="1" w:after="100" w:afterAutospacing="1"/>
    </w:pPr>
    <w:rPr>
      <w:rFonts w:ascii="Arial" w:hAnsi="Arial" w:cs="Arial"/>
      <w:b/>
      <w:bCs/>
      <w:sz w:val="24"/>
    </w:rPr>
  </w:style>
  <w:style w:type="paragraph" w:customStyle="1" w:styleId="xl28">
    <w:name w:val="xl28"/>
    <w:basedOn w:val="Normal"/>
    <w:rsid w:val="00B42262"/>
    <w:pPr>
      <w:pBdr>
        <w:top w:val="single" w:sz="8" w:space="0" w:color="auto"/>
        <w:bottom w:val="single" w:sz="4" w:space="0" w:color="auto"/>
      </w:pBdr>
      <w:shd w:val="clear" w:color="auto" w:fill="C0C0C0"/>
      <w:spacing w:before="100" w:beforeAutospacing="1" w:after="100" w:afterAutospacing="1"/>
      <w:jc w:val="center"/>
    </w:pPr>
    <w:rPr>
      <w:rFonts w:ascii="Arial" w:hAnsi="Arial" w:cs="Arial"/>
      <w:b/>
      <w:bCs/>
      <w:sz w:val="24"/>
    </w:rPr>
  </w:style>
  <w:style w:type="paragraph" w:customStyle="1" w:styleId="xl29">
    <w:name w:val="xl29"/>
    <w:basedOn w:val="Normal"/>
    <w:rsid w:val="00B42262"/>
    <w:pPr>
      <w:pBdr>
        <w:top w:val="single" w:sz="4" w:space="0" w:color="auto"/>
        <w:bottom w:val="single" w:sz="4" w:space="0" w:color="auto"/>
      </w:pBdr>
      <w:shd w:val="clear" w:color="auto" w:fill="808080"/>
      <w:spacing w:before="100" w:beforeAutospacing="1" w:after="100" w:afterAutospacing="1"/>
      <w:jc w:val="center"/>
    </w:pPr>
    <w:rPr>
      <w:rFonts w:ascii="Arial" w:hAnsi="Arial" w:cs="Arial"/>
      <w:b/>
      <w:bCs/>
      <w:color w:val="FFFFFF"/>
      <w:sz w:val="24"/>
    </w:rPr>
  </w:style>
  <w:style w:type="paragraph" w:customStyle="1" w:styleId="xl30">
    <w:name w:val="xl30"/>
    <w:basedOn w:val="Normal"/>
    <w:rsid w:val="00B42262"/>
    <w:pPr>
      <w:pBdr>
        <w:top w:val="single" w:sz="8" w:space="0" w:color="auto"/>
      </w:pBdr>
      <w:shd w:val="clear" w:color="auto" w:fill="C0C0C0"/>
      <w:spacing w:before="100" w:beforeAutospacing="1" w:after="100" w:afterAutospacing="1"/>
      <w:jc w:val="center"/>
    </w:pPr>
    <w:rPr>
      <w:rFonts w:ascii="Arial" w:hAnsi="Arial" w:cs="Arial"/>
      <w:b/>
      <w:bCs/>
      <w:sz w:val="24"/>
    </w:rPr>
  </w:style>
  <w:style w:type="paragraph" w:customStyle="1" w:styleId="xl31">
    <w:name w:val="xl31"/>
    <w:basedOn w:val="Normal"/>
    <w:rsid w:val="00B42262"/>
    <w:pPr>
      <w:pBdr>
        <w:top w:val="single" w:sz="4" w:space="0" w:color="auto"/>
        <w:left w:val="single" w:sz="8" w:space="0" w:color="auto"/>
        <w:bottom w:val="single" w:sz="4" w:space="0" w:color="auto"/>
        <w:right w:val="single" w:sz="8" w:space="0" w:color="auto"/>
      </w:pBdr>
      <w:shd w:val="clear" w:color="auto" w:fill="808080"/>
      <w:spacing w:before="100" w:beforeAutospacing="1" w:after="100" w:afterAutospacing="1"/>
      <w:textAlignment w:val="top"/>
    </w:pPr>
    <w:rPr>
      <w:rFonts w:ascii="Arial" w:hAnsi="Arial" w:cs="Arial"/>
      <w:b/>
      <w:bCs/>
      <w:color w:val="FFFFFF"/>
      <w:sz w:val="24"/>
    </w:rPr>
  </w:style>
  <w:style w:type="paragraph" w:customStyle="1" w:styleId="xl32">
    <w:name w:val="xl32"/>
    <w:basedOn w:val="Normal"/>
    <w:rsid w:val="00B42262"/>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textAlignment w:val="top"/>
    </w:pPr>
    <w:rPr>
      <w:rFonts w:ascii="Arial" w:hAnsi="Arial" w:cs="Arial"/>
      <w:b/>
      <w:bCs/>
      <w:sz w:val="24"/>
    </w:rPr>
  </w:style>
  <w:style w:type="paragraph" w:customStyle="1" w:styleId="xl33">
    <w:name w:val="xl33"/>
    <w:basedOn w:val="Normal"/>
    <w:rsid w:val="00B422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szCs w:val="18"/>
    </w:rPr>
  </w:style>
  <w:style w:type="paragraph" w:customStyle="1" w:styleId="xl34">
    <w:name w:val="xl34"/>
    <w:basedOn w:val="Normal"/>
    <w:rsid w:val="00B422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szCs w:val="18"/>
    </w:rPr>
  </w:style>
  <w:style w:type="paragraph" w:customStyle="1" w:styleId="xl35">
    <w:name w:val="xl35"/>
    <w:basedOn w:val="Normal"/>
    <w:rsid w:val="00B42262"/>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Cs w:val="18"/>
    </w:rPr>
  </w:style>
  <w:style w:type="paragraph" w:customStyle="1" w:styleId="xl36">
    <w:name w:val="xl36"/>
    <w:basedOn w:val="Normal"/>
    <w:rsid w:val="00B42262"/>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100"/>
      <w:textAlignment w:val="top"/>
    </w:pPr>
    <w:rPr>
      <w:rFonts w:ascii="Arial" w:hAnsi="Arial" w:cs="Arial"/>
      <w:szCs w:val="18"/>
    </w:rPr>
  </w:style>
  <w:style w:type="paragraph" w:customStyle="1" w:styleId="xl37">
    <w:name w:val="xl37"/>
    <w:basedOn w:val="Normal"/>
    <w:rsid w:val="00B42262"/>
    <w:pPr>
      <w:pBdr>
        <w:bottom w:val="single" w:sz="4" w:space="0" w:color="auto"/>
      </w:pBdr>
      <w:spacing w:before="100" w:beforeAutospacing="1" w:after="100" w:afterAutospacing="1"/>
      <w:jc w:val="center"/>
    </w:pPr>
    <w:rPr>
      <w:rFonts w:ascii="Arial" w:hAnsi="Arial" w:cs="Arial"/>
      <w:b/>
      <w:bCs/>
      <w:color w:val="0000FF"/>
      <w:sz w:val="16"/>
      <w:szCs w:val="16"/>
    </w:rPr>
  </w:style>
  <w:style w:type="paragraph" w:customStyle="1" w:styleId="xl38">
    <w:name w:val="xl38"/>
    <w:basedOn w:val="Normal"/>
    <w:rsid w:val="00B422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FF"/>
      <w:sz w:val="16"/>
      <w:szCs w:val="16"/>
    </w:rPr>
  </w:style>
  <w:style w:type="paragraph" w:customStyle="1" w:styleId="xl39">
    <w:name w:val="xl39"/>
    <w:basedOn w:val="Normal"/>
    <w:rsid w:val="00B42262"/>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16"/>
      <w:szCs w:val="16"/>
    </w:rPr>
  </w:style>
  <w:style w:type="paragraph" w:customStyle="1" w:styleId="xl40">
    <w:name w:val="xl40"/>
    <w:basedOn w:val="Normal"/>
    <w:rsid w:val="00B42262"/>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color w:val="0000FF"/>
      <w:sz w:val="16"/>
      <w:szCs w:val="16"/>
    </w:rPr>
  </w:style>
  <w:style w:type="paragraph" w:customStyle="1" w:styleId="xl41">
    <w:name w:val="xl41"/>
    <w:basedOn w:val="Normal"/>
    <w:rsid w:val="00B42262"/>
    <w:pPr>
      <w:pBdr>
        <w:left w:val="single" w:sz="4" w:space="0" w:color="auto"/>
        <w:bottom w:val="single" w:sz="4" w:space="0" w:color="auto"/>
      </w:pBdr>
      <w:spacing w:before="100" w:beforeAutospacing="1" w:after="100" w:afterAutospacing="1"/>
      <w:jc w:val="center"/>
    </w:pPr>
    <w:rPr>
      <w:rFonts w:ascii="Arial" w:hAnsi="Arial" w:cs="Arial"/>
      <w:b/>
      <w:bCs/>
      <w:color w:val="0000FF"/>
      <w:sz w:val="16"/>
      <w:szCs w:val="16"/>
    </w:rPr>
  </w:style>
  <w:style w:type="paragraph" w:customStyle="1" w:styleId="xl42">
    <w:name w:val="xl42"/>
    <w:basedOn w:val="Normal"/>
    <w:rsid w:val="00B42262"/>
    <w:pPr>
      <w:pBdr>
        <w:top w:val="single" w:sz="8" w:space="0" w:color="auto"/>
        <w:left w:val="single" w:sz="8" w:space="0" w:color="auto"/>
        <w:right w:val="single" w:sz="4" w:space="0" w:color="auto"/>
      </w:pBdr>
      <w:shd w:val="clear" w:color="auto" w:fill="969696"/>
      <w:spacing w:before="100" w:beforeAutospacing="1" w:after="100" w:afterAutospacing="1"/>
    </w:pPr>
    <w:rPr>
      <w:rFonts w:ascii="Arial" w:hAnsi="Arial" w:cs="Arial"/>
      <w:b/>
      <w:bCs/>
      <w:color w:val="FFFFFF"/>
      <w:sz w:val="24"/>
    </w:rPr>
  </w:style>
  <w:style w:type="paragraph" w:customStyle="1" w:styleId="xl43">
    <w:name w:val="xl43"/>
    <w:basedOn w:val="Normal"/>
    <w:rsid w:val="00B42262"/>
    <w:pPr>
      <w:pBdr>
        <w:top w:val="single" w:sz="8" w:space="0" w:color="auto"/>
      </w:pBdr>
      <w:shd w:val="clear" w:color="auto" w:fill="969696"/>
      <w:spacing w:before="100" w:beforeAutospacing="1" w:after="100" w:afterAutospacing="1"/>
      <w:jc w:val="center"/>
    </w:pPr>
    <w:rPr>
      <w:rFonts w:ascii="Arial" w:hAnsi="Arial" w:cs="Arial"/>
      <w:b/>
      <w:bCs/>
      <w:color w:val="FFFFFF"/>
      <w:sz w:val="24"/>
    </w:rPr>
  </w:style>
  <w:style w:type="paragraph" w:customStyle="1" w:styleId="xl44">
    <w:name w:val="xl44"/>
    <w:basedOn w:val="Normal"/>
    <w:rsid w:val="00B422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color w:val="0000FF"/>
      <w:sz w:val="16"/>
      <w:szCs w:val="16"/>
    </w:rPr>
  </w:style>
  <w:style w:type="paragraph" w:customStyle="1" w:styleId="xl45">
    <w:name w:val="xl45"/>
    <w:basedOn w:val="Normal"/>
    <w:rsid w:val="00B42262"/>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14"/>
      <w:szCs w:val="14"/>
    </w:rPr>
  </w:style>
  <w:style w:type="paragraph" w:customStyle="1" w:styleId="xl46">
    <w:name w:val="xl46"/>
    <w:basedOn w:val="Normal"/>
    <w:rsid w:val="00B42262"/>
    <w:pPr>
      <w:pBdr>
        <w:top w:val="single" w:sz="4" w:space="0" w:color="auto"/>
        <w:bottom w:val="single" w:sz="4" w:space="0" w:color="auto"/>
      </w:pBdr>
      <w:spacing w:before="100" w:beforeAutospacing="1" w:after="100" w:afterAutospacing="1"/>
      <w:jc w:val="center"/>
    </w:pPr>
    <w:rPr>
      <w:rFonts w:ascii="Arial" w:hAnsi="Arial" w:cs="Arial"/>
      <w:b/>
      <w:bCs/>
      <w:szCs w:val="18"/>
    </w:rPr>
  </w:style>
  <w:style w:type="paragraph" w:customStyle="1" w:styleId="xl47">
    <w:name w:val="xl47"/>
    <w:basedOn w:val="Normal"/>
    <w:rsid w:val="00B422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18"/>
    </w:rPr>
  </w:style>
  <w:style w:type="paragraph" w:customStyle="1" w:styleId="xl48">
    <w:name w:val="xl48"/>
    <w:basedOn w:val="Normal"/>
    <w:rsid w:val="00B4226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18"/>
    </w:rPr>
  </w:style>
  <w:style w:type="paragraph" w:customStyle="1" w:styleId="xl49">
    <w:name w:val="xl49"/>
    <w:basedOn w:val="Normal"/>
    <w:rsid w:val="00B422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Cs w:val="18"/>
    </w:rPr>
  </w:style>
  <w:style w:type="paragraph" w:customStyle="1" w:styleId="xl50">
    <w:name w:val="xl50"/>
    <w:basedOn w:val="Normal"/>
    <w:rsid w:val="00B422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Cs w:val="18"/>
    </w:rPr>
  </w:style>
  <w:style w:type="paragraph" w:customStyle="1" w:styleId="xl51">
    <w:name w:val="xl51"/>
    <w:basedOn w:val="Normal"/>
    <w:rsid w:val="00B42262"/>
    <w:pPr>
      <w:pBdr>
        <w:left w:val="single" w:sz="8" w:space="0" w:color="auto"/>
        <w:bottom w:val="single" w:sz="4" w:space="0" w:color="auto"/>
        <w:right w:val="single" w:sz="8" w:space="0" w:color="auto"/>
      </w:pBdr>
      <w:spacing w:before="100" w:beforeAutospacing="1" w:after="100" w:afterAutospacing="1"/>
      <w:jc w:val="right"/>
    </w:pPr>
    <w:rPr>
      <w:rFonts w:ascii="Arial" w:hAnsi="Arial" w:cs="Arial"/>
      <w:b/>
      <w:bCs/>
      <w:color w:val="0000FF"/>
      <w:sz w:val="16"/>
      <w:szCs w:val="16"/>
    </w:rPr>
  </w:style>
  <w:style w:type="paragraph" w:customStyle="1" w:styleId="xl52">
    <w:name w:val="xl52"/>
    <w:basedOn w:val="Normal"/>
    <w:rsid w:val="00B42262"/>
    <w:pPr>
      <w:pBdr>
        <w:bottom w:val="single" w:sz="4" w:space="0" w:color="auto"/>
      </w:pBdr>
      <w:shd w:val="clear" w:color="auto" w:fill="808080"/>
      <w:spacing w:before="100" w:beforeAutospacing="1" w:after="100" w:afterAutospacing="1"/>
      <w:jc w:val="center"/>
    </w:pPr>
    <w:rPr>
      <w:rFonts w:ascii="Arial" w:hAnsi="Arial" w:cs="Arial"/>
      <w:b/>
      <w:bCs/>
      <w:color w:val="FFFFFF"/>
      <w:sz w:val="24"/>
    </w:rPr>
  </w:style>
  <w:style w:type="paragraph" w:customStyle="1" w:styleId="xl53">
    <w:name w:val="xl53"/>
    <w:basedOn w:val="Normal"/>
    <w:rsid w:val="00B42262"/>
    <w:pPr>
      <w:pBdr>
        <w:top w:val="single" w:sz="8" w:space="0" w:color="auto"/>
        <w:bottom w:val="single" w:sz="4" w:space="0" w:color="auto"/>
      </w:pBdr>
      <w:shd w:val="clear" w:color="auto" w:fill="808080"/>
      <w:spacing w:before="100" w:beforeAutospacing="1" w:after="100" w:afterAutospacing="1"/>
      <w:jc w:val="center"/>
    </w:pPr>
    <w:rPr>
      <w:rFonts w:ascii="Arial" w:hAnsi="Arial" w:cs="Arial"/>
      <w:b/>
      <w:bCs/>
      <w:color w:val="FFFFFF"/>
      <w:sz w:val="24"/>
    </w:rPr>
  </w:style>
  <w:style w:type="paragraph" w:customStyle="1" w:styleId="xl54">
    <w:name w:val="xl54"/>
    <w:basedOn w:val="Normal"/>
    <w:rsid w:val="00B42262"/>
    <w:pPr>
      <w:pBdr>
        <w:left w:val="single" w:sz="8" w:space="0" w:color="auto"/>
        <w:bottom w:val="single" w:sz="4" w:space="0" w:color="auto"/>
        <w:right w:val="single" w:sz="8" w:space="0" w:color="auto"/>
      </w:pBdr>
      <w:shd w:val="clear" w:color="auto" w:fill="808080"/>
      <w:spacing w:before="100" w:beforeAutospacing="1" w:after="100" w:afterAutospacing="1"/>
      <w:textAlignment w:val="top"/>
    </w:pPr>
    <w:rPr>
      <w:rFonts w:ascii="Arial" w:hAnsi="Arial" w:cs="Arial"/>
      <w:b/>
      <w:bCs/>
      <w:color w:val="FFFFFF"/>
      <w:sz w:val="24"/>
    </w:rPr>
  </w:style>
  <w:style w:type="paragraph" w:customStyle="1" w:styleId="xl55">
    <w:name w:val="xl55"/>
    <w:basedOn w:val="Normal"/>
    <w:rsid w:val="00B42262"/>
    <w:pPr>
      <w:pBdr>
        <w:top w:val="single" w:sz="8" w:space="0" w:color="auto"/>
        <w:left w:val="single" w:sz="4" w:space="0" w:color="auto"/>
      </w:pBdr>
      <w:shd w:val="clear" w:color="auto" w:fill="969696"/>
      <w:spacing w:before="100" w:beforeAutospacing="1" w:after="100" w:afterAutospacing="1"/>
      <w:jc w:val="center"/>
    </w:pPr>
    <w:rPr>
      <w:rFonts w:ascii="Arial" w:hAnsi="Arial" w:cs="Arial"/>
      <w:b/>
      <w:bCs/>
      <w:color w:val="FFFFFF"/>
      <w:sz w:val="24"/>
    </w:rPr>
  </w:style>
  <w:style w:type="paragraph" w:customStyle="1" w:styleId="xl56">
    <w:name w:val="xl56"/>
    <w:basedOn w:val="Normal"/>
    <w:rsid w:val="00B422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0000FF"/>
      <w:szCs w:val="18"/>
    </w:rPr>
  </w:style>
  <w:style w:type="paragraph" w:customStyle="1" w:styleId="xl57">
    <w:name w:val="xl57"/>
    <w:basedOn w:val="Normal"/>
    <w:rsid w:val="00B422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Cs w:val="18"/>
    </w:rPr>
  </w:style>
  <w:style w:type="paragraph" w:customStyle="1" w:styleId="xl58">
    <w:name w:val="xl58"/>
    <w:basedOn w:val="Normal"/>
    <w:rsid w:val="00B42262"/>
    <w:pPr>
      <w:pBdr>
        <w:top w:val="single" w:sz="8" w:space="0" w:color="auto"/>
      </w:pBdr>
      <w:shd w:val="clear" w:color="auto" w:fill="C0C0C0"/>
      <w:spacing w:before="100" w:beforeAutospacing="1" w:after="100" w:afterAutospacing="1"/>
    </w:pPr>
    <w:rPr>
      <w:rFonts w:ascii="Arial" w:hAnsi="Arial" w:cs="Arial"/>
      <w:b/>
      <w:bCs/>
      <w:sz w:val="24"/>
    </w:rPr>
  </w:style>
  <w:style w:type="paragraph" w:customStyle="1" w:styleId="xl59">
    <w:name w:val="xl59"/>
    <w:basedOn w:val="Normal"/>
    <w:rsid w:val="00B42262"/>
    <w:pPr>
      <w:pBdr>
        <w:top w:val="single" w:sz="8" w:space="0" w:color="auto"/>
        <w:left w:val="single" w:sz="8" w:space="0" w:color="auto"/>
      </w:pBdr>
      <w:shd w:val="clear" w:color="auto" w:fill="C0C0C0"/>
      <w:spacing w:before="100" w:beforeAutospacing="1" w:after="100" w:afterAutospacing="1"/>
      <w:jc w:val="center"/>
    </w:pPr>
    <w:rPr>
      <w:rFonts w:ascii="Arial" w:hAnsi="Arial" w:cs="Arial"/>
      <w:b/>
      <w:bCs/>
      <w:sz w:val="24"/>
    </w:rPr>
  </w:style>
  <w:style w:type="paragraph" w:customStyle="1" w:styleId="xl60">
    <w:name w:val="xl60"/>
    <w:basedOn w:val="Normal"/>
    <w:rsid w:val="00B42262"/>
    <w:pPr>
      <w:pBdr>
        <w:top w:val="single" w:sz="8" w:space="0" w:color="auto"/>
        <w:right w:val="single" w:sz="8" w:space="0" w:color="auto"/>
      </w:pBdr>
      <w:shd w:val="clear" w:color="auto" w:fill="C0C0C0"/>
      <w:spacing w:before="100" w:beforeAutospacing="1" w:after="100" w:afterAutospacing="1"/>
      <w:jc w:val="center"/>
    </w:pPr>
    <w:rPr>
      <w:rFonts w:ascii="Arial" w:hAnsi="Arial" w:cs="Arial"/>
      <w:b/>
      <w:bCs/>
      <w:sz w:val="24"/>
    </w:rPr>
  </w:style>
  <w:style w:type="paragraph" w:customStyle="1" w:styleId="xl61">
    <w:name w:val="xl61"/>
    <w:basedOn w:val="Normal"/>
    <w:rsid w:val="00B422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Cs w:val="18"/>
    </w:rPr>
  </w:style>
  <w:style w:type="paragraph" w:customStyle="1" w:styleId="xl62">
    <w:name w:val="xl62"/>
    <w:basedOn w:val="Normal"/>
    <w:rsid w:val="00B4226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FF"/>
      <w:szCs w:val="18"/>
    </w:rPr>
  </w:style>
  <w:style w:type="paragraph" w:customStyle="1" w:styleId="xl63">
    <w:name w:val="xl63"/>
    <w:basedOn w:val="Normal"/>
    <w:rsid w:val="00B422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FF"/>
      <w:szCs w:val="18"/>
    </w:rPr>
  </w:style>
  <w:style w:type="paragraph" w:customStyle="1" w:styleId="xl64">
    <w:name w:val="xl64"/>
    <w:basedOn w:val="Normal"/>
    <w:rsid w:val="00B4226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Cs w:val="18"/>
    </w:rPr>
  </w:style>
  <w:style w:type="paragraph" w:customStyle="1" w:styleId="xl65">
    <w:name w:val="xl65"/>
    <w:basedOn w:val="Normal"/>
    <w:rsid w:val="00B422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color w:val="0000FF"/>
      <w:szCs w:val="18"/>
    </w:rPr>
  </w:style>
  <w:style w:type="paragraph" w:customStyle="1" w:styleId="xl66">
    <w:name w:val="xl66"/>
    <w:basedOn w:val="Normal"/>
    <w:rsid w:val="00B422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0000FF"/>
      <w:szCs w:val="18"/>
    </w:rPr>
  </w:style>
  <w:style w:type="paragraph" w:customStyle="1" w:styleId="xl67">
    <w:name w:val="xl67"/>
    <w:basedOn w:val="Normal"/>
    <w:rsid w:val="00B422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FF0000"/>
      <w:szCs w:val="18"/>
    </w:rPr>
  </w:style>
  <w:style w:type="paragraph" w:customStyle="1" w:styleId="xl68">
    <w:name w:val="xl68"/>
    <w:basedOn w:val="Normal"/>
    <w:rsid w:val="00B42262"/>
    <w:pPr>
      <w:pBdr>
        <w:top w:val="single" w:sz="4" w:space="0" w:color="auto"/>
        <w:bottom w:val="single" w:sz="4" w:space="0" w:color="auto"/>
      </w:pBdr>
      <w:spacing w:before="100" w:beforeAutospacing="1" w:after="100" w:afterAutospacing="1"/>
      <w:jc w:val="center"/>
    </w:pPr>
    <w:rPr>
      <w:rFonts w:ascii="Arial" w:hAnsi="Arial" w:cs="Arial"/>
      <w:b/>
      <w:bCs/>
      <w:color w:val="FFCC00"/>
      <w:szCs w:val="18"/>
    </w:rPr>
  </w:style>
  <w:style w:type="paragraph" w:customStyle="1" w:styleId="xl69">
    <w:name w:val="xl69"/>
    <w:basedOn w:val="Normal"/>
    <w:rsid w:val="00B422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6600"/>
      <w:szCs w:val="18"/>
    </w:rPr>
  </w:style>
  <w:style w:type="paragraph" w:customStyle="1" w:styleId="xl70">
    <w:name w:val="xl70"/>
    <w:basedOn w:val="Normal"/>
    <w:rsid w:val="00B42262"/>
    <w:pPr>
      <w:pBdr>
        <w:top w:val="single" w:sz="4" w:space="0" w:color="auto"/>
        <w:bottom w:val="single" w:sz="4" w:space="0" w:color="auto"/>
        <w:right w:val="single" w:sz="4" w:space="0" w:color="auto"/>
      </w:pBdr>
      <w:shd w:val="clear" w:color="auto" w:fill="EAEAEA"/>
      <w:spacing w:before="100" w:beforeAutospacing="1" w:after="100" w:afterAutospacing="1"/>
      <w:jc w:val="center"/>
    </w:pPr>
    <w:rPr>
      <w:rFonts w:ascii="Arial" w:hAnsi="Arial" w:cs="Arial"/>
      <w:b/>
      <w:bCs/>
      <w:szCs w:val="18"/>
    </w:rPr>
  </w:style>
  <w:style w:type="paragraph" w:customStyle="1" w:styleId="xl71">
    <w:name w:val="xl71"/>
    <w:basedOn w:val="Normal"/>
    <w:rsid w:val="00B42262"/>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jc w:val="center"/>
    </w:pPr>
    <w:rPr>
      <w:rFonts w:ascii="Arial" w:hAnsi="Arial" w:cs="Arial"/>
      <w:b/>
      <w:bCs/>
      <w:szCs w:val="18"/>
    </w:rPr>
  </w:style>
  <w:style w:type="paragraph" w:customStyle="1" w:styleId="xl72">
    <w:name w:val="xl72"/>
    <w:basedOn w:val="Normal"/>
    <w:rsid w:val="00B42262"/>
    <w:pPr>
      <w:pBdr>
        <w:top w:val="single" w:sz="4" w:space="0" w:color="auto"/>
        <w:left w:val="single" w:sz="8" w:space="0" w:color="auto"/>
        <w:bottom w:val="single" w:sz="4" w:space="0" w:color="auto"/>
        <w:right w:val="single" w:sz="4" w:space="0" w:color="auto"/>
      </w:pBdr>
      <w:shd w:val="clear" w:color="auto" w:fill="EAEAEA"/>
      <w:spacing w:before="100" w:beforeAutospacing="1" w:after="100" w:afterAutospacing="1"/>
      <w:jc w:val="center"/>
    </w:pPr>
    <w:rPr>
      <w:rFonts w:ascii="Arial" w:hAnsi="Arial" w:cs="Arial"/>
      <w:b/>
      <w:bCs/>
      <w:szCs w:val="18"/>
    </w:rPr>
  </w:style>
  <w:style w:type="paragraph" w:customStyle="1" w:styleId="xl73">
    <w:name w:val="xl73"/>
    <w:basedOn w:val="Normal"/>
    <w:rsid w:val="00B42262"/>
    <w:pPr>
      <w:pBdr>
        <w:top w:val="single" w:sz="4" w:space="0" w:color="auto"/>
        <w:left w:val="single" w:sz="4" w:space="0" w:color="auto"/>
        <w:bottom w:val="single" w:sz="4" w:space="0" w:color="auto"/>
        <w:right w:val="single" w:sz="8" w:space="0" w:color="auto"/>
      </w:pBdr>
      <w:shd w:val="clear" w:color="auto" w:fill="EAEAEA"/>
      <w:spacing w:before="100" w:beforeAutospacing="1" w:after="100" w:afterAutospacing="1"/>
      <w:jc w:val="center"/>
    </w:pPr>
    <w:rPr>
      <w:rFonts w:ascii="Arial" w:hAnsi="Arial" w:cs="Arial"/>
      <w:b/>
      <w:bCs/>
      <w:szCs w:val="18"/>
    </w:rPr>
  </w:style>
  <w:style w:type="paragraph" w:customStyle="1" w:styleId="xl74">
    <w:name w:val="xl74"/>
    <w:basedOn w:val="Normal"/>
    <w:rsid w:val="00B42262"/>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color w:val="33CCCC"/>
      <w:sz w:val="24"/>
    </w:rPr>
  </w:style>
  <w:style w:type="paragraph" w:customStyle="1" w:styleId="xl75">
    <w:name w:val="xl75"/>
    <w:basedOn w:val="Normal"/>
    <w:rsid w:val="00B422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color w:val="33CCCC"/>
      <w:szCs w:val="18"/>
    </w:rPr>
  </w:style>
  <w:style w:type="paragraph" w:customStyle="1" w:styleId="xl76">
    <w:name w:val="xl76"/>
    <w:basedOn w:val="Normal"/>
    <w:rsid w:val="00B42262"/>
    <w:pPr>
      <w:pBdr>
        <w:top w:val="single" w:sz="4" w:space="0" w:color="auto"/>
        <w:left w:val="single" w:sz="8" w:space="0" w:color="auto"/>
        <w:bottom w:val="single" w:sz="4" w:space="0" w:color="auto"/>
        <w:right w:val="single" w:sz="4" w:space="0" w:color="auto"/>
      </w:pBdr>
      <w:shd w:val="clear" w:color="auto" w:fill="EAEAEA"/>
      <w:spacing w:before="100" w:beforeAutospacing="1" w:after="100" w:afterAutospacing="1"/>
      <w:jc w:val="center"/>
    </w:pPr>
    <w:rPr>
      <w:rFonts w:ascii="Arial" w:hAnsi="Arial" w:cs="Arial"/>
      <w:b/>
      <w:bCs/>
      <w:color w:val="33CCCC"/>
      <w:szCs w:val="18"/>
    </w:rPr>
  </w:style>
  <w:style w:type="paragraph" w:customStyle="1" w:styleId="xl77">
    <w:name w:val="xl77"/>
    <w:basedOn w:val="Normal"/>
    <w:rsid w:val="00B422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0000FF"/>
      <w:szCs w:val="18"/>
    </w:rPr>
  </w:style>
  <w:style w:type="paragraph" w:customStyle="1" w:styleId="xl78">
    <w:name w:val="xl78"/>
    <w:basedOn w:val="Normal"/>
    <w:rsid w:val="00B42262"/>
    <w:pPr>
      <w:pBdr>
        <w:top w:val="single" w:sz="4" w:space="0" w:color="auto"/>
        <w:left w:val="single" w:sz="4" w:space="0" w:color="auto"/>
        <w:bottom w:val="single" w:sz="8" w:space="0" w:color="auto"/>
        <w:right w:val="single" w:sz="4" w:space="0" w:color="auto"/>
      </w:pBdr>
      <w:shd w:val="clear" w:color="auto" w:fill="EAEAEA"/>
      <w:spacing w:before="100" w:beforeAutospacing="1" w:after="100" w:afterAutospacing="1"/>
      <w:jc w:val="center"/>
    </w:pPr>
    <w:rPr>
      <w:rFonts w:ascii="Arial" w:hAnsi="Arial" w:cs="Arial"/>
      <w:b/>
      <w:bCs/>
      <w:sz w:val="24"/>
    </w:rPr>
  </w:style>
  <w:style w:type="paragraph" w:customStyle="1" w:styleId="xl79">
    <w:name w:val="xl79"/>
    <w:basedOn w:val="Normal"/>
    <w:rsid w:val="00B4226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60000"/>
      <w:szCs w:val="18"/>
    </w:rPr>
  </w:style>
  <w:style w:type="paragraph" w:customStyle="1" w:styleId="xl80">
    <w:name w:val="xl80"/>
    <w:basedOn w:val="Normal"/>
    <w:rsid w:val="00B422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60000"/>
      <w:szCs w:val="18"/>
    </w:rPr>
  </w:style>
  <w:style w:type="paragraph" w:customStyle="1" w:styleId="xl81">
    <w:name w:val="xl81"/>
    <w:basedOn w:val="Normal"/>
    <w:rsid w:val="00B42262"/>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color w:val="F60000"/>
      <w:sz w:val="24"/>
    </w:rPr>
  </w:style>
  <w:style w:type="paragraph" w:customStyle="1" w:styleId="xl82">
    <w:name w:val="xl82"/>
    <w:basedOn w:val="Normal"/>
    <w:rsid w:val="00B42262"/>
    <w:pPr>
      <w:pBdr>
        <w:top w:val="single" w:sz="4" w:space="0" w:color="auto"/>
        <w:bottom w:val="single" w:sz="8" w:space="0" w:color="auto"/>
        <w:right w:val="single" w:sz="4" w:space="0" w:color="auto"/>
      </w:pBdr>
      <w:shd w:val="clear" w:color="auto" w:fill="EAEAEA"/>
      <w:spacing w:before="100" w:beforeAutospacing="1" w:after="100" w:afterAutospacing="1"/>
      <w:jc w:val="center"/>
    </w:pPr>
    <w:rPr>
      <w:rFonts w:ascii="Arial" w:hAnsi="Arial" w:cs="Arial"/>
      <w:b/>
      <w:bCs/>
      <w:color w:val="008080"/>
      <w:sz w:val="24"/>
    </w:rPr>
  </w:style>
  <w:style w:type="paragraph" w:customStyle="1" w:styleId="xl83">
    <w:name w:val="xl83"/>
    <w:basedOn w:val="Normal"/>
    <w:rsid w:val="00B42262"/>
    <w:pPr>
      <w:pBdr>
        <w:top w:val="single" w:sz="4" w:space="0" w:color="auto"/>
        <w:left w:val="single" w:sz="4" w:space="0" w:color="auto"/>
        <w:bottom w:val="single" w:sz="8" w:space="0" w:color="auto"/>
        <w:right w:val="single" w:sz="4" w:space="0" w:color="auto"/>
      </w:pBdr>
      <w:shd w:val="clear" w:color="auto" w:fill="EAEAEA"/>
      <w:spacing w:before="100" w:beforeAutospacing="1" w:after="100" w:afterAutospacing="1"/>
      <w:jc w:val="center"/>
    </w:pPr>
    <w:rPr>
      <w:rFonts w:ascii="Arial" w:hAnsi="Arial" w:cs="Arial"/>
      <w:b/>
      <w:bCs/>
      <w:color w:val="008080"/>
      <w:sz w:val="24"/>
    </w:rPr>
  </w:style>
  <w:style w:type="paragraph" w:customStyle="1" w:styleId="xl84">
    <w:name w:val="xl84"/>
    <w:basedOn w:val="Normal"/>
    <w:rsid w:val="00B422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color w:val="008080"/>
      <w:szCs w:val="18"/>
    </w:rPr>
  </w:style>
  <w:style w:type="paragraph" w:customStyle="1" w:styleId="xl85">
    <w:name w:val="xl85"/>
    <w:basedOn w:val="Normal"/>
    <w:rsid w:val="00B422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8080"/>
      <w:szCs w:val="18"/>
    </w:rPr>
  </w:style>
  <w:style w:type="paragraph" w:customStyle="1" w:styleId="xl86">
    <w:name w:val="xl86"/>
    <w:basedOn w:val="Normal"/>
    <w:rsid w:val="00B42262"/>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jc w:val="center"/>
    </w:pPr>
    <w:rPr>
      <w:rFonts w:ascii="Arial" w:hAnsi="Arial" w:cs="Arial"/>
      <w:b/>
      <w:bCs/>
      <w:color w:val="008080"/>
      <w:szCs w:val="18"/>
    </w:rPr>
  </w:style>
  <w:style w:type="paragraph" w:customStyle="1" w:styleId="xl87">
    <w:name w:val="xl87"/>
    <w:basedOn w:val="Normal"/>
    <w:rsid w:val="00B4226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8080"/>
      <w:szCs w:val="18"/>
    </w:rPr>
  </w:style>
  <w:style w:type="paragraph" w:customStyle="1" w:styleId="xl88">
    <w:name w:val="xl88"/>
    <w:basedOn w:val="Normal"/>
    <w:rsid w:val="00B42262"/>
    <w:pPr>
      <w:pBdr>
        <w:top w:val="single" w:sz="4" w:space="0" w:color="auto"/>
        <w:bottom w:val="single" w:sz="4" w:space="0" w:color="auto"/>
      </w:pBdr>
      <w:shd w:val="clear" w:color="auto" w:fill="EAEAEA"/>
      <w:spacing w:before="100" w:beforeAutospacing="1" w:after="100" w:afterAutospacing="1"/>
      <w:jc w:val="center"/>
    </w:pPr>
    <w:rPr>
      <w:rFonts w:ascii="Arial" w:hAnsi="Arial" w:cs="Arial"/>
      <w:b/>
      <w:bCs/>
      <w:szCs w:val="18"/>
    </w:rPr>
  </w:style>
  <w:style w:type="paragraph" w:customStyle="1" w:styleId="xl89">
    <w:name w:val="xl89"/>
    <w:basedOn w:val="Normal"/>
    <w:rsid w:val="00B42262"/>
    <w:pPr>
      <w:pBdr>
        <w:top w:val="single" w:sz="4" w:space="0" w:color="auto"/>
        <w:bottom w:val="single" w:sz="4" w:space="0" w:color="auto"/>
        <w:right w:val="single" w:sz="4" w:space="0" w:color="auto"/>
      </w:pBdr>
      <w:shd w:val="clear" w:color="auto" w:fill="EAEAEA"/>
      <w:spacing w:before="100" w:beforeAutospacing="1" w:after="100" w:afterAutospacing="1"/>
      <w:jc w:val="center"/>
    </w:pPr>
    <w:rPr>
      <w:rFonts w:ascii="Arial" w:hAnsi="Arial" w:cs="Arial"/>
      <w:b/>
      <w:bCs/>
      <w:color w:val="008080"/>
      <w:szCs w:val="18"/>
    </w:rPr>
  </w:style>
  <w:style w:type="paragraph" w:customStyle="1" w:styleId="xl90">
    <w:name w:val="xl90"/>
    <w:basedOn w:val="Normal"/>
    <w:rsid w:val="00B42262"/>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8080"/>
      <w:szCs w:val="18"/>
    </w:rPr>
  </w:style>
  <w:style w:type="paragraph" w:customStyle="1" w:styleId="xl91">
    <w:name w:val="xl91"/>
    <w:basedOn w:val="Normal"/>
    <w:rsid w:val="00B42262"/>
    <w:pPr>
      <w:pBdr>
        <w:top w:val="single" w:sz="4" w:space="0" w:color="auto"/>
        <w:bottom w:val="single" w:sz="8" w:space="0" w:color="auto"/>
        <w:right w:val="single" w:sz="4" w:space="0" w:color="auto"/>
      </w:pBdr>
      <w:shd w:val="clear" w:color="auto" w:fill="EAEAEA"/>
      <w:spacing w:before="100" w:beforeAutospacing="1" w:after="100" w:afterAutospacing="1"/>
      <w:jc w:val="center"/>
    </w:pPr>
    <w:rPr>
      <w:rFonts w:ascii="Arial" w:hAnsi="Arial" w:cs="Arial"/>
      <w:b/>
      <w:bCs/>
      <w:color w:val="F60000"/>
      <w:sz w:val="24"/>
    </w:rPr>
  </w:style>
  <w:style w:type="paragraph" w:customStyle="1" w:styleId="xl92">
    <w:name w:val="xl92"/>
    <w:basedOn w:val="Normal"/>
    <w:rsid w:val="00B42262"/>
    <w:pPr>
      <w:pBdr>
        <w:top w:val="single" w:sz="4" w:space="0" w:color="auto"/>
        <w:left w:val="single" w:sz="4" w:space="0" w:color="auto"/>
        <w:bottom w:val="single" w:sz="8" w:space="0" w:color="auto"/>
        <w:right w:val="single" w:sz="4" w:space="0" w:color="auto"/>
      </w:pBdr>
      <w:shd w:val="clear" w:color="auto" w:fill="EAEAEA"/>
      <w:spacing w:before="100" w:beforeAutospacing="1" w:after="100" w:afterAutospacing="1"/>
      <w:jc w:val="center"/>
    </w:pPr>
    <w:rPr>
      <w:rFonts w:ascii="Arial" w:hAnsi="Arial" w:cs="Arial"/>
      <w:b/>
      <w:bCs/>
      <w:szCs w:val="18"/>
    </w:rPr>
  </w:style>
  <w:style w:type="paragraph" w:customStyle="1" w:styleId="xl93">
    <w:name w:val="xl93"/>
    <w:basedOn w:val="Normal"/>
    <w:rsid w:val="00B4226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Cs w:val="18"/>
    </w:rPr>
  </w:style>
  <w:style w:type="paragraph" w:customStyle="1" w:styleId="xl94">
    <w:name w:val="xl94"/>
    <w:basedOn w:val="Normal"/>
    <w:rsid w:val="00B42262"/>
    <w:pPr>
      <w:pBdr>
        <w:top w:val="single" w:sz="4" w:space="0" w:color="auto"/>
        <w:left w:val="single" w:sz="4" w:space="0" w:color="auto"/>
        <w:bottom w:val="single" w:sz="8" w:space="0" w:color="auto"/>
        <w:right w:val="single" w:sz="8" w:space="0" w:color="auto"/>
      </w:pBdr>
      <w:shd w:val="clear" w:color="auto" w:fill="EAEAEA"/>
      <w:spacing w:before="100" w:beforeAutospacing="1" w:after="100" w:afterAutospacing="1"/>
      <w:jc w:val="center"/>
    </w:pPr>
    <w:rPr>
      <w:rFonts w:ascii="Arial" w:hAnsi="Arial" w:cs="Arial"/>
      <w:b/>
      <w:bCs/>
      <w:szCs w:val="18"/>
    </w:rPr>
  </w:style>
  <w:style w:type="paragraph" w:customStyle="1" w:styleId="xl95">
    <w:name w:val="xl95"/>
    <w:basedOn w:val="Normal"/>
    <w:rsid w:val="00B422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Cs w:val="18"/>
    </w:rPr>
  </w:style>
  <w:style w:type="paragraph" w:customStyle="1" w:styleId="xl96">
    <w:name w:val="xl96"/>
    <w:basedOn w:val="Normal"/>
    <w:rsid w:val="00B422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color w:val="FF0000"/>
      <w:szCs w:val="18"/>
    </w:rPr>
  </w:style>
  <w:style w:type="paragraph" w:customStyle="1" w:styleId="xl97">
    <w:name w:val="xl97"/>
    <w:basedOn w:val="Normal"/>
    <w:rsid w:val="00B422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color w:val="F60000"/>
      <w:szCs w:val="18"/>
    </w:rPr>
  </w:style>
  <w:style w:type="paragraph" w:customStyle="1" w:styleId="xl98">
    <w:name w:val="xl98"/>
    <w:basedOn w:val="Normal"/>
    <w:rsid w:val="00B42262"/>
    <w:pPr>
      <w:pBdr>
        <w:top w:val="single" w:sz="8" w:space="0" w:color="auto"/>
        <w:bottom w:val="single" w:sz="4" w:space="0" w:color="auto"/>
        <w:right w:val="single" w:sz="8" w:space="0" w:color="auto"/>
      </w:pBdr>
      <w:shd w:val="clear" w:color="auto" w:fill="C0C0C0"/>
      <w:spacing w:before="100" w:beforeAutospacing="1" w:after="100" w:afterAutospacing="1"/>
      <w:jc w:val="center"/>
    </w:pPr>
    <w:rPr>
      <w:rFonts w:ascii="Arial" w:hAnsi="Arial" w:cs="Arial"/>
      <w:b/>
      <w:bCs/>
      <w:sz w:val="24"/>
    </w:rPr>
  </w:style>
  <w:style w:type="paragraph" w:customStyle="1" w:styleId="xl99">
    <w:name w:val="xl99"/>
    <w:basedOn w:val="Normal"/>
    <w:rsid w:val="00B42262"/>
    <w:pPr>
      <w:pBdr>
        <w:top w:val="single" w:sz="4" w:space="0" w:color="auto"/>
        <w:left w:val="single" w:sz="4" w:space="0" w:color="auto"/>
        <w:bottom w:val="single" w:sz="8" w:space="0" w:color="auto"/>
        <w:right w:val="single" w:sz="4" w:space="0" w:color="auto"/>
      </w:pBdr>
      <w:shd w:val="clear" w:color="auto" w:fill="EAEAEA"/>
      <w:spacing w:before="100" w:beforeAutospacing="1" w:after="100" w:afterAutospacing="1"/>
      <w:jc w:val="center"/>
    </w:pPr>
    <w:rPr>
      <w:rFonts w:ascii="Arial" w:hAnsi="Arial" w:cs="Arial"/>
      <w:b/>
      <w:bCs/>
      <w:color w:val="F60000"/>
      <w:sz w:val="24"/>
    </w:rPr>
  </w:style>
  <w:style w:type="paragraph" w:customStyle="1" w:styleId="xl100">
    <w:name w:val="xl100"/>
    <w:basedOn w:val="Normal"/>
    <w:rsid w:val="00B42262"/>
    <w:pPr>
      <w:pBdr>
        <w:top w:val="single" w:sz="4" w:space="0" w:color="auto"/>
        <w:left w:val="single" w:sz="4" w:space="0" w:color="auto"/>
        <w:bottom w:val="single" w:sz="8" w:space="0" w:color="auto"/>
        <w:right w:val="single" w:sz="8" w:space="0" w:color="auto"/>
      </w:pBdr>
      <w:shd w:val="clear" w:color="auto" w:fill="EAEAEA"/>
      <w:spacing w:before="100" w:beforeAutospacing="1" w:after="100" w:afterAutospacing="1"/>
      <w:jc w:val="center"/>
    </w:pPr>
    <w:rPr>
      <w:rFonts w:ascii="Arial" w:hAnsi="Arial" w:cs="Arial"/>
      <w:b/>
      <w:bCs/>
      <w:color w:val="F60000"/>
      <w:sz w:val="24"/>
    </w:rPr>
  </w:style>
  <w:style w:type="paragraph" w:customStyle="1" w:styleId="xl101">
    <w:name w:val="xl101"/>
    <w:basedOn w:val="Normal"/>
    <w:rsid w:val="00B42262"/>
    <w:pPr>
      <w:pBdr>
        <w:top w:val="single" w:sz="4" w:space="0" w:color="auto"/>
        <w:left w:val="single" w:sz="4" w:space="0" w:color="auto"/>
        <w:bottom w:val="single" w:sz="8" w:space="0" w:color="auto"/>
        <w:right w:val="single" w:sz="8" w:space="0" w:color="auto"/>
      </w:pBdr>
      <w:shd w:val="clear" w:color="auto" w:fill="EAEAEA"/>
      <w:spacing w:before="100" w:beforeAutospacing="1" w:after="100" w:afterAutospacing="1"/>
      <w:jc w:val="center"/>
    </w:pPr>
    <w:rPr>
      <w:rFonts w:ascii="Arial" w:hAnsi="Arial" w:cs="Arial"/>
      <w:b/>
      <w:bCs/>
      <w:sz w:val="24"/>
    </w:rPr>
  </w:style>
  <w:style w:type="paragraph" w:customStyle="1" w:styleId="xl102">
    <w:name w:val="xl102"/>
    <w:basedOn w:val="Normal"/>
    <w:rsid w:val="00B42262"/>
    <w:pPr>
      <w:pBdr>
        <w:top w:val="single" w:sz="4" w:space="0" w:color="auto"/>
        <w:left w:val="single" w:sz="4" w:space="0" w:color="auto"/>
        <w:bottom w:val="single" w:sz="8" w:space="0" w:color="auto"/>
        <w:right w:val="single" w:sz="8" w:space="0" w:color="auto"/>
      </w:pBdr>
      <w:shd w:val="clear" w:color="auto" w:fill="EAEAEA"/>
      <w:spacing w:before="100" w:beforeAutospacing="1" w:after="100" w:afterAutospacing="1"/>
      <w:jc w:val="center"/>
    </w:pPr>
    <w:rPr>
      <w:rFonts w:ascii="Arial" w:hAnsi="Arial" w:cs="Arial"/>
      <w:b/>
      <w:bCs/>
      <w:color w:val="008080"/>
      <w:sz w:val="24"/>
    </w:rPr>
  </w:style>
  <w:style w:type="paragraph" w:customStyle="1" w:styleId="xl103">
    <w:name w:val="xl103"/>
    <w:basedOn w:val="Normal"/>
    <w:rsid w:val="00B42262"/>
    <w:pPr>
      <w:pBdr>
        <w:top w:val="single" w:sz="8" w:space="0" w:color="auto"/>
        <w:left w:val="single" w:sz="8" w:space="0" w:color="auto"/>
        <w:bottom w:val="single" w:sz="4" w:space="0" w:color="auto"/>
        <w:right w:val="single" w:sz="8" w:space="0" w:color="auto"/>
      </w:pBdr>
      <w:shd w:val="clear" w:color="auto" w:fill="808080"/>
      <w:spacing w:before="100" w:beforeAutospacing="1" w:after="100" w:afterAutospacing="1"/>
      <w:textAlignment w:val="top"/>
    </w:pPr>
    <w:rPr>
      <w:rFonts w:ascii="Arial" w:hAnsi="Arial" w:cs="Arial"/>
      <w:b/>
      <w:bCs/>
      <w:color w:val="FFFFFF"/>
      <w:sz w:val="24"/>
    </w:rPr>
  </w:style>
  <w:style w:type="paragraph" w:customStyle="1" w:styleId="xl104">
    <w:name w:val="xl104"/>
    <w:basedOn w:val="Normal"/>
    <w:rsid w:val="00B42262"/>
    <w:pPr>
      <w:pBdr>
        <w:top w:val="single" w:sz="8" w:space="0" w:color="auto"/>
        <w:bottom w:val="single" w:sz="4" w:space="0" w:color="auto"/>
        <w:right w:val="single" w:sz="8" w:space="0" w:color="auto"/>
      </w:pBdr>
      <w:shd w:val="clear" w:color="auto" w:fill="808080"/>
      <w:spacing w:before="100" w:beforeAutospacing="1" w:after="100" w:afterAutospacing="1"/>
      <w:jc w:val="center"/>
    </w:pPr>
    <w:rPr>
      <w:rFonts w:ascii="Arial" w:hAnsi="Arial" w:cs="Arial"/>
      <w:b/>
      <w:bCs/>
      <w:color w:val="FFFFFF"/>
      <w:sz w:val="24"/>
    </w:rPr>
  </w:style>
  <w:style w:type="paragraph" w:customStyle="1" w:styleId="xl105">
    <w:name w:val="xl105"/>
    <w:basedOn w:val="Normal"/>
    <w:rsid w:val="00B42262"/>
    <w:pPr>
      <w:pBdr>
        <w:top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008080"/>
      <w:szCs w:val="18"/>
    </w:rPr>
  </w:style>
  <w:style w:type="paragraph" w:customStyle="1" w:styleId="xl106">
    <w:name w:val="xl106"/>
    <w:basedOn w:val="Normal"/>
    <w:rsid w:val="00B42262"/>
    <w:pPr>
      <w:pBdr>
        <w:top w:val="single" w:sz="4" w:space="0" w:color="auto"/>
        <w:bottom w:val="single" w:sz="4" w:space="0" w:color="auto"/>
        <w:right w:val="single" w:sz="8" w:space="0" w:color="auto"/>
      </w:pBdr>
      <w:shd w:val="clear" w:color="auto" w:fill="EAEAEA"/>
      <w:spacing w:before="100" w:beforeAutospacing="1" w:after="100" w:afterAutospacing="1"/>
      <w:jc w:val="center"/>
    </w:pPr>
    <w:rPr>
      <w:rFonts w:ascii="Arial" w:hAnsi="Arial" w:cs="Arial"/>
      <w:b/>
      <w:bCs/>
      <w:szCs w:val="18"/>
    </w:rPr>
  </w:style>
  <w:style w:type="paragraph" w:customStyle="1" w:styleId="xl107">
    <w:name w:val="xl107"/>
    <w:basedOn w:val="Normal"/>
    <w:rsid w:val="00B42262"/>
    <w:pPr>
      <w:pBdr>
        <w:bottom w:val="single" w:sz="4" w:space="0" w:color="auto"/>
        <w:right w:val="single" w:sz="8" w:space="0" w:color="auto"/>
      </w:pBdr>
      <w:shd w:val="clear" w:color="auto" w:fill="808080"/>
      <w:spacing w:before="100" w:beforeAutospacing="1" w:after="100" w:afterAutospacing="1"/>
      <w:jc w:val="center"/>
    </w:pPr>
    <w:rPr>
      <w:rFonts w:ascii="Arial" w:hAnsi="Arial" w:cs="Arial"/>
      <w:b/>
      <w:bCs/>
      <w:color w:val="FFFFFF"/>
      <w:sz w:val="24"/>
    </w:rPr>
  </w:style>
  <w:style w:type="paragraph" w:customStyle="1" w:styleId="xl108">
    <w:name w:val="xl108"/>
    <w:basedOn w:val="Normal"/>
    <w:rsid w:val="00B42262"/>
    <w:pPr>
      <w:pBdr>
        <w:top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hAnsi="Arial" w:cs="Arial"/>
      <w:b/>
      <w:bCs/>
      <w:sz w:val="24"/>
    </w:rPr>
  </w:style>
  <w:style w:type="paragraph" w:customStyle="1" w:styleId="xl109">
    <w:name w:val="xl109"/>
    <w:basedOn w:val="Normal"/>
    <w:rsid w:val="00B422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008080"/>
      <w:szCs w:val="18"/>
    </w:rPr>
  </w:style>
  <w:style w:type="paragraph" w:customStyle="1" w:styleId="xl110">
    <w:name w:val="xl110"/>
    <w:basedOn w:val="Normal"/>
    <w:rsid w:val="00B42262"/>
    <w:pPr>
      <w:pBdr>
        <w:top w:val="single" w:sz="4" w:space="0" w:color="auto"/>
        <w:bottom w:val="single" w:sz="4" w:space="0" w:color="auto"/>
        <w:right w:val="single" w:sz="8" w:space="0" w:color="auto"/>
      </w:pBdr>
      <w:shd w:val="clear" w:color="auto" w:fill="808080"/>
      <w:spacing w:before="100" w:beforeAutospacing="1" w:after="100" w:afterAutospacing="1"/>
      <w:jc w:val="center"/>
    </w:pPr>
    <w:rPr>
      <w:rFonts w:ascii="Arial" w:hAnsi="Arial" w:cs="Arial"/>
      <w:b/>
      <w:bCs/>
      <w:color w:val="FFFFFF"/>
      <w:sz w:val="24"/>
    </w:rPr>
  </w:style>
  <w:style w:type="paragraph" w:customStyle="1" w:styleId="xl111">
    <w:name w:val="xl111"/>
    <w:basedOn w:val="Normal"/>
    <w:rsid w:val="00B42262"/>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u w:val="single"/>
    </w:rPr>
  </w:style>
  <w:style w:type="paragraph" w:customStyle="1" w:styleId="xl112">
    <w:name w:val="xl112"/>
    <w:basedOn w:val="Normal"/>
    <w:rsid w:val="00B42262"/>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rPr>
  </w:style>
  <w:style w:type="table" w:styleId="MediumGrid3-Accent1">
    <w:name w:val="Medium Grid 3 Accent 1"/>
    <w:basedOn w:val="TableNormal"/>
    <w:uiPriority w:val="69"/>
    <w:rsid w:val="00504D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odyTextChar">
    <w:name w:val="Body Text Char"/>
    <w:link w:val="BodyText0"/>
    <w:rsid w:val="006E002E"/>
    <w:rPr>
      <w:rFonts w:ascii="Tahoma" w:hAnsi="Tahoma"/>
      <w:sz w:val="18"/>
      <w:szCs w:val="24"/>
    </w:rPr>
  </w:style>
  <w:style w:type="character" w:customStyle="1" w:styleId="BodyTextIndentChar">
    <w:name w:val="Body Text Indent Char"/>
    <w:link w:val="BodyTextIndent"/>
    <w:rsid w:val="006E002E"/>
    <w:rPr>
      <w:rFonts w:ascii="Tahoma" w:hAnsi="Tahoma"/>
      <w:b/>
      <w:sz w:val="18"/>
      <w:szCs w:val="24"/>
      <w:u w:val="single"/>
    </w:rPr>
  </w:style>
  <w:style w:type="paragraph" w:customStyle="1" w:styleId="AppendixHeading21">
    <w:name w:val="AppendixHeading21"/>
    <w:basedOn w:val="IntroHeadLevel1"/>
    <w:next w:val="AppendixHeading2"/>
    <w:rsid w:val="000C5498"/>
    <w:pPr>
      <w:spacing w:before="0"/>
    </w:pPr>
    <w:rPr>
      <w:sz w:val="28"/>
    </w:rPr>
  </w:style>
  <w:style w:type="paragraph" w:customStyle="1" w:styleId="bodybullet2">
    <w:name w:val="bodybullet2"/>
    <w:basedOn w:val="bodybullet"/>
    <w:next w:val="body"/>
    <w:qFormat/>
    <w:rsid w:val="0094309B"/>
    <w:pPr>
      <w:tabs>
        <w:tab w:val="num" w:pos="720"/>
      </w:tabs>
    </w:pPr>
  </w:style>
  <w:style w:type="character" w:customStyle="1" w:styleId="apple-converted-space">
    <w:name w:val="apple-converted-space"/>
    <w:rsid w:val="00594600"/>
  </w:style>
  <w:style w:type="paragraph" w:styleId="ListParagraph">
    <w:name w:val="List Paragraph"/>
    <w:basedOn w:val="Normal"/>
    <w:link w:val="ListParagraphChar"/>
    <w:uiPriority w:val="99"/>
    <w:qFormat/>
    <w:rsid w:val="00ED1CA3"/>
    <w:pPr>
      <w:numPr>
        <w:numId w:val="28"/>
      </w:numPr>
      <w:suppressAutoHyphens/>
      <w:spacing w:before="60" w:after="60"/>
      <w:ind w:right="187"/>
      <w:contextualSpacing/>
      <w:jc w:val="both"/>
    </w:pPr>
    <w:rPr>
      <w:rFonts w:asciiTheme="minorHAnsi" w:hAnsiTheme="minorHAnsi"/>
      <w:sz w:val="20"/>
    </w:rPr>
  </w:style>
  <w:style w:type="paragraph" w:styleId="Revision">
    <w:name w:val="Revision"/>
    <w:hidden/>
    <w:uiPriority w:val="99"/>
    <w:semiHidden/>
    <w:rsid w:val="00C923C8"/>
    <w:rPr>
      <w:rFonts w:ascii="Tahoma" w:hAnsi="Tahoma"/>
      <w:sz w:val="18"/>
      <w:szCs w:val="24"/>
    </w:rPr>
  </w:style>
  <w:style w:type="paragraph" w:styleId="TOCHeading">
    <w:name w:val="TOC Heading"/>
    <w:basedOn w:val="Heading1"/>
    <w:next w:val="Normal"/>
    <w:uiPriority w:val="39"/>
    <w:unhideWhenUsed/>
    <w:qFormat/>
    <w:rsid w:val="00F72FA2"/>
    <w:pPr>
      <w:keepLines/>
      <w:numPr>
        <w:numId w:val="0"/>
      </w:numPr>
      <w:pBdr>
        <w:bottom w:val="none" w:sz="0" w:space="0" w:color="auto"/>
      </w:pBdr>
      <w:spacing w:before="240" w:after="0" w:line="259" w:lineRule="auto"/>
      <w:outlineLvl w:val="9"/>
    </w:pPr>
    <w:rPr>
      <w:rFonts w:asciiTheme="majorHAnsi" w:eastAsiaTheme="majorEastAsia" w:hAnsiTheme="majorHAnsi" w:cstheme="majorBidi"/>
      <w:b w:val="0"/>
      <w:color w:val="2E74B5" w:themeColor="accent1" w:themeShade="BF"/>
      <w:kern w:val="0"/>
      <w:szCs w:val="32"/>
    </w:rPr>
  </w:style>
  <w:style w:type="paragraph" w:styleId="NoSpacing">
    <w:name w:val="No Spacing"/>
    <w:link w:val="NoSpacingChar"/>
    <w:uiPriority w:val="1"/>
    <w:qFormat/>
    <w:rsid w:val="00C12735"/>
    <w:rPr>
      <w:rFonts w:ascii="Tahoma" w:hAnsi="Tahoma"/>
      <w:sz w:val="18"/>
      <w:szCs w:val="24"/>
    </w:rPr>
  </w:style>
  <w:style w:type="character" w:styleId="SubtleEmphasis">
    <w:name w:val="Subtle Emphasis"/>
    <w:basedOn w:val="DefaultParagraphFont"/>
    <w:uiPriority w:val="19"/>
    <w:qFormat/>
    <w:rsid w:val="00C12735"/>
    <w:rPr>
      <w:i/>
      <w:iCs/>
      <w:color w:val="404040" w:themeColor="text1" w:themeTint="BF"/>
    </w:rPr>
  </w:style>
  <w:style w:type="paragraph" w:styleId="TOC5">
    <w:name w:val="toc 5"/>
    <w:basedOn w:val="Normal"/>
    <w:next w:val="Normal"/>
    <w:autoRedefine/>
    <w:uiPriority w:val="39"/>
    <w:unhideWhenUsed/>
    <w:rsid w:val="00DF74B9"/>
    <w:pPr>
      <w:spacing w:after="100" w:line="259" w:lineRule="auto"/>
      <w:ind w:left="88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74B9"/>
    <w:pPr>
      <w:spacing w:after="100" w:line="259" w:lineRule="auto"/>
      <w:ind w:left="132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74B9"/>
    <w:pPr>
      <w:spacing w:after="100" w:line="259" w:lineRule="auto"/>
      <w:ind w:left="1760"/>
    </w:pPr>
    <w:rPr>
      <w:rFonts w:asciiTheme="minorHAnsi" w:eastAsiaTheme="minorEastAsia" w:hAnsiTheme="minorHAnsi" w:cstheme="minorBidi"/>
      <w:sz w:val="22"/>
      <w:szCs w:val="22"/>
    </w:rPr>
  </w:style>
  <w:style w:type="paragraph" w:styleId="Subtitle">
    <w:name w:val="Subtitle"/>
    <w:basedOn w:val="Normal"/>
    <w:next w:val="Normal"/>
    <w:link w:val="SubtitleChar"/>
    <w:qFormat/>
    <w:rsid w:val="00ED41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D41BE"/>
    <w:rPr>
      <w:rFonts w:asciiTheme="minorHAnsi" w:eastAsiaTheme="minorEastAsia" w:hAnsiTheme="minorHAnsi" w:cstheme="minorBidi"/>
      <w:color w:val="5A5A5A" w:themeColor="text1" w:themeTint="A5"/>
      <w:spacing w:val="15"/>
      <w:sz w:val="22"/>
      <w:szCs w:val="22"/>
    </w:rPr>
  </w:style>
  <w:style w:type="paragraph" w:styleId="ListNumber">
    <w:name w:val="List Number"/>
    <w:basedOn w:val="Normal"/>
    <w:rsid w:val="00E25499"/>
    <w:pPr>
      <w:numPr>
        <w:ilvl w:val="1"/>
        <w:numId w:val="30"/>
      </w:numPr>
      <w:tabs>
        <w:tab w:val="clear" w:pos="1800"/>
        <w:tab w:val="left" w:pos="720"/>
      </w:tabs>
      <w:spacing w:before="120" w:after="120"/>
      <w:ind w:left="720"/>
    </w:pPr>
    <w:rPr>
      <w:rFonts w:ascii="Garamond" w:hAnsi="Garamond"/>
      <w:sz w:val="24"/>
      <w:szCs w:val="20"/>
    </w:rPr>
  </w:style>
  <w:style w:type="character" w:customStyle="1" w:styleId="ListParagraphChar">
    <w:name w:val="List Paragraph Char"/>
    <w:basedOn w:val="DefaultParagraphFont"/>
    <w:link w:val="ListParagraph"/>
    <w:uiPriority w:val="99"/>
    <w:locked/>
    <w:rsid w:val="00ED1CA3"/>
    <w:rPr>
      <w:rFonts w:asciiTheme="minorHAnsi" w:hAnsiTheme="minorHAnsi"/>
      <w:szCs w:val="24"/>
    </w:rPr>
  </w:style>
  <w:style w:type="paragraph" w:customStyle="1" w:styleId="tableinputtext">
    <w:name w:val="table input text"/>
    <w:rsid w:val="00B77CA3"/>
    <w:rPr>
      <w:rFonts w:ascii="Arial" w:hAnsi="Arial" w:cs="Arial"/>
      <w:i/>
      <w:color w:val="000000"/>
      <w:sz w:val="18"/>
      <w:szCs w:val="18"/>
    </w:rPr>
  </w:style>
  <w:style w:type="paragraph" w:customStyle="1" w:styleId="appendixtableheader">
    <w:name w:val="appendix table header"/>
    <w:rsid w:val="00B77CA3"/>
    <w:pPr>
      <w:jc w:val="center"/>
    </w:pPr>
    <w:rPr>
      <w:rFonts w:ascii="Arial" w:hAnsi="Arial" w:cs="Arial"/>
      <w:b/>
      <w:color w:val="FFFFFF"/>
      <w:sz w:val="24"/>
      <w:szCs w:val="24"/>
    </w:rPr>
  </w:style>
  <w:style w:type="character" w:customStyle="1" w:styleId="FootnoteTextChar">
    <w:name w:val="Footnote Text Char"/>
    <w:basedOn w:val="DefaultParagraphFont"/>
    <w:link w:val="FootnoteText"/>
    <w:uiPriority w:val="99"/>
    <w:rsid w:val="00A30848"/>
    <w:rPr>
      <w:rFonts w:ascii="Calibri" w:hAnsi="Calibri" w:cs="Tahoma"/>
      <w:kern w:val="16"/>
      <w:sz w:val="16"/>
      <w:szCs w:val="16"/>
    </w:rPr>
  </w:style>
  <w:style w:type="character" w:customStyle="1" w:styleId="Heading2Char">
    <w:name w:val="Heading 2 Char"/>
    <w:aliases w:val="H2 Char"/>
    <w:basedOn w:val="DefaultParagraphFont"/>
    <w:link w:val="Heading2"/>
    <w:uiPriority w:val="15"/>
    <w:rsid w:val="006E0D4D"/>
    <w:rPr>
      <w:rFonts w:ascii="Calibri" w:hAnsi="Calibri" w:cs="Tahoma"/>
      <w:b/>
      <w:color w:val="005891"/>
      <w:kern w:val="16"/>
      <w:sz w:val="24"/>
    </w:rPr>
  </w:style>
  <w:style w:type="character" w:customStyle="1" w:styleId="CommentTextChar">
    <w:name w:val="Comment Text Char"/>
    <w:basedOn w:val="DefaultParagraphFont"/>
    <w:link w:val="CommentText"/>
    <w:semiHidden/>
    <w:rsid w:val="00C71C6D"/>
    <w:rPr>
      <w:rFonts w:ascii="Tahoma" w:hAnsi="Tahoma"/>
    </w:rPr>
  </w:style>
  <w:style w:type="character" w:customStyle="1" w:styleId="NoSpacingChar">
    <w:name w:val="No Spacing Char"/>
    <w:basedOn w:val="DefaultParagraphFont"/>
    <w:link w:val="NoSpacing"/>
    <w:uiPriority w:val="1"/>
    <w:rsid w:val="00BB0FFC"/>
    <w:rPr>
      <w:rFonts w:ascii="Tahoma" w:hAnsi="Tahoma"/>
      <w:sz w:val="18"/>
      <w:szCs w:val="24"/>
    </w:rPr>
  </w:style>
  <w:style w:type="table" w:customStyle="1" w:styleId="GridTable41">
    <w:name w:val="Grid Table 41"/>
    <w:basedOn w:val="TableNormal"/>
    <w:uiPriority w:val="49"/>
    <w:rsid w:val="00BB0FFC"/>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crollTableNormal">
    <w:name w:val="Scroll Table Normal"/>
    <w:basedOn w:val="TableNormal"/>
    <w:uiPriority w:val="99"/>
    <w:qFormat/>
    <w:rsid w:val="003B16D5"/>
    <w:rPr>
      <w:rFonts w:ascii="Arial" w:hAnsi="Arial"/>
      <w:szCs w:val="24"/>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character" w:customStyle="1" w:styleId="UnresolvedMention1">
    <w:name w:val="Unresolved Mention1"/>
    <w:basedOn w:val="DefaultParagraphFont"/>
    <w:uiPriority w:val="99"/>
    <w:semiHidden/>
    <w:unhideWhenUsed/>
    <w:rsid w:val="003B16D5"/>
    <w:rPr>
      <w:color w:val="808080"/>
      <w:shd w:val="clear" w:color="auto" w:fill="E6E6E6"/>
    </w:rPr>
  </w:style>
  <w:style w:type="character" w:customStyle="1" w:styleId="Heading3Char">
    <w:name w:val="Heading 3 Char"/>
    <w:aliases w:val="H3 Char"/>
    <w:basedOn w:val="DefaultParagraphFont"/>
    <w:link w:val="Heading3"/>
    <w:rsid w:val="00BD0F89"/>
    <w:rPr>
      <w:rFonts w:ascii="Calibri" w:hAnsi="Calibri" w:cs="Tahoma"/>
      <w:b/>
      <w:color w:val="005891"/>
      <w:kern w:val="16"/>
      <w:sz w:val="22"/>
    </w:rPr>
  </w:style>
  <w:style w:type="paragraph" w:customStyle="1" w:styleId="BulletL2">
    <w:name w:val="Bullet L2"/>
    <w:basedOn w:val="ListParagraph"/>
    <w:link w:val="BulletL2Char"/>
    <w:autoRedefine/>
    <w:qFormat/>
    <w:rsid w:val="003F48A3"/>
    <w:pPr>
      <w:keepLines/>
      <w:numPr>
        <w:numId w:val="55"/>
      </w:numPr>
      <w:suppressAutoHyphens w:val="0"/>
      <w:spacing w:before="0" w:after="80" w:line="264" w:lineRule="auto"/>
      <w:ind w:left="900" w:right="216" w:hanging="180"/>
      <w:jc w:val="left"/>
    </w:pPr>
    <w:rPr>
      <w:color w:val="000000" w:themeColor="text1"/>
      <w:lang w:val="en-CA"/>
    </w:rPr>
  </w:style>
  <w:style w:type="character" w:customStyle="1" w:styleId="BulletL2Char">
    <w:name w:val="Bullet L2 Char"/>
    <w:link w:val="BulletL2"/>
    <w:rsid w:val="003F48A3"/>
    <w:rPr>
      <w:rFonts w:asciiTheme="minorHAnsi" w:hAnsiTheme="minorHAnsi"/>
      <w:color w:val="000000" w:themeColor="text1"/>
      <w:szCs w:val="24"/>
      <w:lang w:val="en-CA"/>
    </w:rPr>
  </w:style>
  <w:style w:type="paragraph" w:customStyle="1" w:styleId="BulletL1">
    <w:name w:val="Bullet L1"/>
    <w:basedOn w:val="ListParagraph"/>
    <w:link w:val="BulletL1Char"/>
    <w:qFormat/>
    <w:rsid w:val="003F48A3"/>
    <w:pPr>
      <w:keepLines/>
      <w:numPr>
        <w:numId w:val="56"/>
      </w:numPr>
      <w:suppressAutoHyphens w:val="0"/>
      <w:spacing w:before="120" w:after="80" w:line="264" w:lineRule="auto"/>
      <w:ind w:right="0"/>
      <w:jc w:val="left"/>
    </w:pPr>
    <w:rPr>
      <w:color w:val="000000" w:themeColor="text1"/>
      <w:lang w:val="en-CA" w:bidi="en-US"/>
    </w:rPr>
  </w:style>
  <w:style w:type="character" w:customStyle="1" w:styleId="BulletL1Char">
    <w:name w:val="Bullet L1 Char"/>
    <w:link w:val="BulletL1"/>
    <w:rsid w:val="003F48A3"/>
    <w:rPr>
      <w:rFonts w:asciiTheme="minorHAnsi" w:hAnsiTheme="minorHAnsi"/>
      <w:color w:val="000000" w:themeColor="text1"/>
      <w:szCs w:val="24"/>
      <w:lang w:val="en-CA" w:bidi="en-US"/>
    </w:rPr>
  </w:style>
  <w:style w:type="paragraph" w:customStyle="1" w:styleId="Default">
    <w:name w:val="Default"/>
    <w:rsid w:val="000872DD"/>
    <w:pPr>
      <w:autoSpaceDE w:val="0"/>
      <w:autoSpaceDN w:val="0"/>
      <w:adjustRightInd w:val="0"/>
    </w:pPr>
    <w:rPr>
      <w:rFonts w:ascii="Calibri" w:hAnsi="Calibri" w:cs="Calibri"/>
      <w:color w:val="000000"/>
      <w:sz w:val="24"/>
      <w:szCs w:val="24"/>
    </w:rPr>
  </w:style>
  <w:style w:type="paragraph" w:customStyle="1" w:styleId="TableHeading">
    <w:name w:val="Table Heading"/>
    <w:basedOn w:val="Normal"/>
    <w:uiPriority w:val="11"/>
    <w:qFormat/>
    <w:rsid w:val="00CA49DE"/>
    <w:pPr>
      <w:keepNext/>
      <w:keepLines/>
      <w:spacing w:before="120" w:after="80" w:line="264" w:lineRule="auto"/>
      <w:jc w:val="center"/>
    </w:pPr>
    <w:rPr>
      <w:rFonts w:asciiTheme="minorHAnsi" w:hAnsiTheme="minorHAnsi"/>
      <w:sz w:val="20"/>
      <w:lang w:bidi="en-US"/>
    </w:rPr>
  </w:style>
  <w:style w:type="table" w:customStyle="1" w:styleId="CSIRPTable">
    <w:name w:val="CSIRP Table"/>
    <w:basedOn w:val="TableNormal"/>
    <w:uiPriority w:val="99"/>
    <w:rsid w:val="00CA49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i w:val="0"/>
        <w:sz w:val="20"/>
      </w:rPr>
      <w:tblPr/>
      <w:tcPr>
        <w:shd w:val="clear" w:color="auto" w:fill="D9D9D9" w:themeFill="background1" w:themeFillShade="D9"/>
      </w:tcPr>
    </w:tblStylePr>
  </w:style>
  <w:style w:type="numbering" w:customStyle="1" w:styleId="Appendicies">
    <w:name w:val="Appendicies"/>
    <w:uiPriority w:val="99"/>
    <w:rsid w:val="00CA49DE"/>
    <w:pPr>
      <w:numPr>
        <w:numId w:val="60"/>
      </w:numPr>
    </w:pPr>
  </w:style>
  <w:style w:type="character" w:customStyle="1" w:styleId="HeaderChar">
    <w:name w:val="Header Char"/>
    <w:link w:val="Header"/>
    <w:uiPriority w:val="99"/>
    <w:rsid w:val="009F281C"/>
    <w:rPr>
      <w:rFonts w:ascii="Tahoma" w:hAnsi="Tahoma" w:cs="Tahoma"/>
      <w:sz w:val="32"/>
      <w:szCs w:val="32"/>
    </w:rPr>
  </w:style>
  <w:style w:type="character" w:customStyle="1" w:styleId="FooterChar">
    <w:name w:val="Footer Char"/>
    <w:link w:val="Footer"/>
    <w:uiPriority w:val="99"/>
    <w:rsid w:val="009F281C"/>
    <w:rPr>
      <w:rFonts w:ascii="Calibri" w:hAnsi="Calibri" w:cs="Tahoma"/>
      <w:b/>
      <w:color w:val="FFFFFF"/>
      <w:szCs w:val="16"/>
    </w:rPr>
  </w:style>
  <w:style w:type="paragraph" w:customStyle="1" w:styleId="Heading-Appendix">
    <w:name w:val="Heading - Appendix"/>
    <w:basedOn w:val="Heading1"/>
    <w:next w:val="BodyText0"/>
    <w:link w:val="Heading-AppendixChar"/>
    <w:uiPriority w:val="17"/>
    <w:qFormat/>
    <w:rsid w:val="009F281C"/>
    <w:pPr>
      <w:keepLines/>
      <w:numPr>
        <w:numId w:val="68"/>
      </w:numPr>
      <w:pBdr>
        <w:bottom w:val="single" w:sz="8" w:space="12" w:color="AAAAAA"/>
      </w:pBdr>
      <w:tabs>
        <w:tab w:val="left" w:pos="360"/>
      </w:tabs>
      <w:spacing w:before="240" w:beforeAutospacing="0" w:line="264" w:lineRule="auto"/>
    </w:pPr>
    <w:rPr>
      <w:rFonts w:asciiTheme="minorHAnsi" w:hAnsiTheme="minorHAnsi" w:cs="Times New Roman"/>
      <w:color w:val="auto"/>
      <w:kern w:val="0"/>
      <w:sz w:val="36"/>
      <w:szCs w:val="36"/>
    </w:rPr>
  </w:style>
  <w:style w:type="character" w:customStyle="1" w:styleId="Heading-AppendixChar">
    <w:name w:val="Heading - Appendix Char"/>
    <w:link w:val="Heading-Appendix"/>
    <w:uiPriority w:val="17"/>
    <w:rsid w:val="009F281C"/>
    <w:rPr>
      <w:rFonts w:asciiTheme="minorHAnsi" w:hAnsiTheme="minorHAnsi"/>
      <w:b/>
      <w:sz w:val="36"/>
      <w:szCs w:val="36"/>
    </w:rPr>
  </w:style>
  <w:style w:type="paragraph" w:customStyle="1" w:styleId="ReportTitle">
    <w:name w:val="Report Title"/>
    <w:basedOn w:val="Header"/>
    <w:uiPriority w:val="99"/>
    <w:qFormat/>
    <w:rsid w:val="009F281C"/>
    <w:pPr>
      <w:keepLines/>
      <w:pBdr>
        <w:bottom w:val="single" w:sz="8" w:space="12" w:color="AAAAAA"/>
      </w:pBdr>
      <w:tabs>
        <w:tab w:val="clear" w:pos="4320"/>
        <w:tab w:val="clear" w:pos="8640"/>
        <w:tab w:val="center" w:pos="4680"/>
        <w:tab w:val="right" w:pos="9360"/>
      </w:tabs>
      <w:spacing w:before="240" w:after="240" w:line="264" w:lineRule="auto"/>
      <w:jc w:val="right"/>
    </w:pPr>
    <w:rPr>
      <w:rFonts w:asciiTheme="minorHAnsi" w:hAnsiTheme="minorHAnsi" w:cs="Times New Roman"/>
      <w:sz w:val="36"/>
      <w:szCs w:val="24"/>
      <w:lang w:bidi="en-US"/>
    </w:rPr>
  </w:style>
  <w:style w:type="paragraph" w:customStyle="1" w:styleId="Heading-Appendix2">
    <w:name w:val="Heading - Appendix 2"/>
    <w:basedOn w:val="Heading2"/>
    <w:next w:val="BodyText0"/>
    <w:uiPriority w:val="17"/>
    <w:qFormat/>
    <w:rsid w:val="009F281C"/>
    <w:pPr>
      <w:keepLines/>
      <w:numPr>
        <w:numId w:val="68"/>
      </w:numPr>
      <w:tabs>
        <w:tab w:val="num" w:pos="4140"/>
      </w:tabs>
      <w:spacing w:before="360" w:beforeAutospacing="0" w:line="264" w:lineRule="auto"/>
      <w:ind w:right="0"/>
    </w:pPr>
    <w:rPr>
      <w:rFonts w:asciiTheme="minorHAnsi" w:hAnsiTheme="minorHAnsi" w:cs="Times New Roman"/>
      <w:color w:val="auto"/>
      <w:kern w:val="0"/>
      <w:sz w:val="28"/>
      <w:szCs w:val="24"/>
      <w:lang w:val="en-CA"/>
      <w14:scene3d>
        <w14:camera w14:prst="orthographicFront"/>
        <w14:lightRig w14:rig="threePt" w14:dir="t">
          <w14:rot w14:lat="0" w14:lon="0" w14:rev="0"/>
        </w14:lightRig>
      </w14:scene3d>
    </w:rPr>
  </w:style>
  <w:style w:type="numbering" w:customStyle="1" w:styleId="HeadingAppendixList">
    <w:name w:val="Heading Appendix List"/>
    <w:basedOn w:val="NoList"/>
    <w:uiPriority w:val="99"/>
    <w:rsid w:val="009F281C"/>
    <w:pPr>
      <w:numPr>
        <w:numId w:val="63"/>
      </w:numPr>
    </w:pPr>
  </w:style>
  <w:style w:type="paragraph" w:customStyle="1" w:styleId="CompanyNameRight">
    <w:name w:val="CompanyNameRight"/>
    <w:basedOn w:val="Normal"/>
    <w:link w:val="CompanyNameRightChar"/>
    <w:rsid w:val="009F281C"/>
    <w:pPr>
      <w:keepLines/>
      <w:spacing w:before="120" w:after="80" w:line="264" w:lineRule="auto"/>
      <w:jc w:val="right"/>
    </w:pPr>
    <w:rPr>
      <w:rFonts w:asciiTheme="minorHAnsi" w:hAnsiTheme="minorHAnsi"/>
      <w:b/>
      <w:smallCaps/>
      <w:color w:val="000000" w:themeColor="text1"/>
      <w:sz w:val="36"/>
      <w:szCs w:val="36"/>
      <w:lang w:bidi="en-US"/>
    </w:rPr>
  </w:style>
  <w:style w:type="character" w:customStyle="1" w:styleId="CompanyNameRightChar">
    <w:name w:val="CompanyNameRight Char"/>
    <w:link w:val="CompanyNameRight"/>
    <w:rsid w:val="009F281C"/>
    <w:rPr>
      <w:rFonts w:asciiTheme="minorHAnsi" w:hAnsiTheme="minorHAnsi"/>
      <w:b/>
      <w:smallCaps/>
      <w:color w:val="000000" w:themeColor="text1"/>
      <w:sz w:val="36"/>
      <w:szCs w:val="36"/>
      <w:lang w:bidi="en-US"/>
    </w:rPr>
  </w:style>
  <w:style w:type="paragraph" w:customStyle="1" w:styleId="HeaderCustname">
    <w:name w:val="Header Custname"/>
    <w:basedOn w:val="Normal"/>
    <w:link w:val="HeaderCustnameChar"/>
    <w:rsid w:val="009F281C"/>
    <w:pPr>
      <w:keepLines/>
      <w:spacing w:before="120" w:after="80" w:line="264" w:lineRule="auto"/>
      <w:jc w:val="right"/>
    </w:pPr>
    <w:rPr>
      <w:rFonts w:asciiTheme="minorHAnsi" w:hAnsiTheme="minorHAnsi"/>
      <w:b/>
      <w:color w:val="000000" w:themeColor="text1"/>
      <w:sz w:val="20"/>
      <w:lang w:bidi="en-US"/>
    </w:rPr>
  </w:style>
  <w:style w:type="character" w:customStyle="1" w:styleId="HeaderCustnameChar">
    <w:name w:val="Header Custname Char"/>
    <w:link w:val="HeaderCustname"/>
    <w:rsid w:val="009F281C"/>
    <w:rPr>
      <w:rFonts w:asciiTheme="minorHAnsi" w:hAnsiTheme="minorHAnsi"/>
      <w:b/>
      <w:color w:val="000000" w:themeColor="text1"/>
      <w:szCs w:val="24"/>
      <w:lang w:bidi="en-US"/>
    </w:rPr>
  </w:style>
  <w:style w:type="paragraph" w:customStyle="1" w:styleId="Numberedlist0">
    <w:name w:val="Numbered list"/>
    <w:basedOn w:val="List"/>
    <w:qFormat/>
    <w:rsid w:val="009F281C"/>
    <w:pPr>
      <w:keepLines/>
      <w:numPr>
        <w:numId w:val="65"/>
      </w:numPr>
      <w:tabs>
        <w:tab w:val="num" w:pos="1411"/>
      </w:tabs>
      <w:spacing w:before="120" w:after="80" w:line="264" w:lineRule="auto"/>
      <w:ind w:left="1411"/>
    </w:pPr>
    <w:rPr>
      <w:rFonts w:asciiTheme="minorHAnsi" w:hAnsiTheme="minorHAnsi"/>
      <w:sz w:val="20"/>
      <w:lang w:bidi="en-US"/>
    </w:rPr>
  </w:style>
  <w:style w:type="paragraph" w:customStyle="1" w:styleId="Heading-Appendix3">
    <w:name w:val="Heading - Appendix 3"/>
    <w:basedOn w:val="Heading-Appendix2"/>
    <w:qFormat/>
    <w:rsid w:val="009F281C"/>
    <w:pPr>
      <w:numPr>
        <w:ilvl w:val="2"/>
      </w:numPr>
    </w:pPr>
    <w:rPr>
      <w:sz w:val="24"/>
    </w:rPr>
  </w:style>
  <w:style w:type="numbering" w:customStyle="1" w:styleId="NumberedList">
    <w:name w:val="Numbered List"/>
    <w:uiPriority w:val="99"/>
    <w:rsid w:val="009F281C"/>
    <w:pPr>
      <w:numPr>
        <w:numId w:val="64"/>
      </w:numPr>
    </w:pPr>
  </w:style>
  <w:style w:type="paragraph" w:customStyle="1" w:styleId="NumList2">
    <w:name w:val="Num List 2"/>
    <w:basedOn w:val="Numberedlist0"/>
    <w:qFormat/>
    <w:rsid w:val="009F281C"/>
    <w:pPr>
      <w:numPr>
        <w:ilvl w:val="1"/>
      </w:numPr>
      <w:tabs>
        <w:tab w:val="num" w:pos="1080"/>
      </w:tabs>
    </w:pPr>
  </w:style>
  <w:style w:type="paragraph" w:customStyle="1" w:styleId="NumList3">
    <w:name w:val="Num List 3"/>
    <w:basedOn w:val="NumList2"/>
    <w:qFormat/>
    <w:rsid w:val="009F281C"/>
    <w:pPr>
      <w:numPr>
        <w:ilvl w:val="2"/>
      </w:numPr>
      <w:tabs>
        <w:tab w:val="left" w:pos="1440"/>
        <w:tab w:val="num" w:pos="1800"/>
      </w:tabs>
      <w:ind w:left="1656"/>
    </w:pPr>
  </w:style>
  <w:style w:type="paragraph" w:customStyle="1" w:styleId="NumList4">
    <w:name w:val="Num List 4"/>
    <w:basedOn w:val="NumList3"/>
    <w:qFormat/>
    <w:rsid w:val="009F281C"/>
    <w:pPr>
      <w:numPr>
        <w:ilvl w:val="3"/>
      </w:numPr>
      <w:tabs>
        <w:tab w:val="left" w:pos="2160"/>
        <w:tab w:val="num" w:pos="2520"/>
      </w:tabs>
      <w:ind w:left="1800"/>
    </w:pPr>
  </w:style>
  <w:style w:type="paragraph" w:styleId="List">
    <w:name w:val="List"/>
    <w:basedOn w:val="Normal"/>
    <w:semiHidden/>
    <w:unhideWhenUsed/>
    <w:rsid w:val="009F281C"/>
    <w:pPr>
      <w:ind w:left="360" w:hanging="360"/>
      <w:contextualSpacing/>
    </w:pPr>
  </w:style>
  <w:style w:type="character" w:customStyle="1" w:styleId="UnresolvedMention2">
    <w:name w:val="Unresolved Mention2"/>
    <w:basedOn w:val="DefaultParagraphFont"/>
    <w:uiPriority w:val="99"/>
    <w:semiHidden/>
    <w:unhideWhenUsed/>
    <w:rsid w:val="000B1426"/>
    <w:rPr>
      <w:color w:val="808080"/>
      <w:shd w:val="clear" w:color="auto" w:fill="E6E6E6"/>
    </w:rPr>
  </w:style>
  <w:style w:type="character" w:styleId="UnresolvedMention">
    <w:name w:val="Unresolved Mention"/>
    <w:basedOn w:val="DefaultParagraphFont"/>
    <w:uiPriority w:val="99"/>
    <w:semiHidden/>
    <w:unhideWhenUsed/>
    <w:rsid w:val="00A965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76">
      <w:bodyDiv w:val="1"/>
      <w:marLeft w:val="0"/>
      <w:marRight w:val="0"/>
      <w:marTop w:val="0"/>
      <w:marBottom w:val="0"/>
      <w:divBdr>
        <w:top w:val="none" w:sz="0" w:space="0" w:color="auto"/>
        <w:left w:val="none" w:sz="0" w:space="0" w:color="auto"/>
        <w:bottom w:val="none" w:sz="0" w:space="0" w:color="auto"/>
        <w:right w:val="none" w:sz="0" w:space="0" w:color="auto"/>
      </w:divBdr>
      <w:divsChild>
        <w:div w:id="276718012">
          <w:marLeft w:val="274"/>
          <w:marRight w:val="0"/>
          <w:marTop w:val="0"/>
          <w:marBottom w:val="0"/>
          <w:divBdr>
            <w:top w:val="none" w:sz="0" w:space="0" w:color="auto"/>
            <w:left w:val="none" w:sz="0" w:space="0" w:color="auto"/>
            <w:bottom w:val="none" w:sz="0" w:space="0" w:color="auto"/>
            <w:right w:val="none" w:sz="0" w:space="0" w:color="auto"/>
          </w:divBdr>
        </w:div>
      </w:divsChild>
    </w:div>
    <w:div w:id="9378870">
      <w:bodyDiv w:val="1"/>
      <w:marLeft w:val="0"/>
      <w:marRight w:val="0"/>
      <w:marTop w:val="0"/>
      <w:marBottom w:val="0"/>
      <w:divBdr>
        <w:top w:val="none" w:sz="0" w:space="0" w:color="auto"/>
        <w:left w:val="none" w:sz="0" w:space="0" w:color="auto"/>
        <w:bottom w:val="none" w:sz="0" w:space="0" w:color="auto"/>
        <w:right w:val="none" w:sz="0" w:space="0" w:color="auto"/>
      </w:divBdr>
      <w:divsChild>
        <w:div w:id="942230980">
          <w:marLeft w:val="274"/>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54471485">
      <w:bodyDiv w:val="1"/>
      <w:marLeft w:val="0"/>
      <w:marRight w:val="0"/>
      <w:marTop w:val="0"/>
      <w:marBottom w:val="0"/>
      <w:divBdr>
        <w:top w:val="none" w:sz="0" w:space="0" w:color="auto"/>
        <w:left w:val="none" w:sz="0" w:space="0" w:color="auto"/>
        <w:bottom w:val="none" w:sz="0" w:space="0" w:color="auto"/>
        <w:right w:val="none" w:sz="0" w:space="0" w:color="auto"/>
      </w:divBdr>
    </w:div>
    <w:div w:id="69277211">
      <w:bodyDiv w:val="1"/>
      <w:marLeft w:val="0"/>
      <w:marRight w:val="0"/>
      <w:marTop w:val="0"/>
      <w:marBottom w:val="0"/>
      <w:divBdr>
        <w:top w:val="none" w:sz="0" w:space="0" w:color="auto"/>
        <w:left w:val="none" w:sz="0" w:space="0" w:color="auto"/>
        <w:bottom w:val="none" w:sz="0" w:space="0" w:color="auto"/>
        <w:right w:val="none" w:sz="0" w:space="0" w:color="auto"/>
      </w:divBdr>
    </w:div>
    <w:div w:id="69431549">
      <w:bodyDiv w:val="1"/>
      <w:marLeft w:val="0"/>
      <w:marRight w:val="0"/>
      <w:marTop w:val="0"/>
      <w:marBottom w:val="0"/>
      <w:divBdr>
        <w:top w:val="none" w:sz="0" w:space="0" w:color="auto"/>
        <w:left w:val="none" w:sz="0" w:space="0" w:color="auto"/>
        <w:bottom w:val="none" w:sz="0" w:space="0" w:color="auto"/>
        <w:right w:val="none" w:sz="0" w:space="0" w:color="auto"/>
      </w:divBdr>
      <w:divsChild>
        <w:div w:id="1775831724">
          <w:marLeft w:val="0"/>
          <w:marRight w:val="0"/>
          <w:marTop w:val="0"/>
          <w:marBottom w:val="0"/>
          <w:divBdr>
            <w:top w:val="none" w:sz="0" w:space="0" w:color="auto"/>
            <w:left w:val="none" w:sz="0" w:space="0" w:color="auto"/>
            <w:bottom w:val="none" w:sz="0" w:space="0" w:color="auto"/>
            <w:right w:val="none" w:sz="0" w:space="0" w:color="auto"/>
          </w:divBdr>
          <w:divsChild>
            <w:div w:id="696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4985">
      <w:bodyDiv w:val="1"/>
      <w:marLeft w:val="0"/>
      <w:marRight w:val="0"/>
      <w:marTop w:val="0"/>
      <w:marBottom w:val="0"/>
      <w:divBdr>
        <w:top w:val="none" w:sz="0" w:space="0" w:color="auto"/>
        <w:left w:val="none" w:sz="0" w:space="0" w:color="auto"/>
        <w:bottom w:val="none" w:sz="0" w:space="0" w:color="auto"/>
        <w:right w:val="none" w:sz="0" w:space="0" w:color="auto"/>
      </w:divBdr>
    </w:div>
    <w:div w:id="87237577">
      <w:bodyDiv w:val="1"/>
      <w:marLeft w:val="0"/>
      <w:marRight w:val="0"/>
      <w:marTop w:val="0"/>
      <w:marBottom w:val="0"/>
      <w:divBdr>
        <w:top w:val="none" w:sz="0" w:space="0" w:color="auto"/>
        <w:left w:val="none" w:sz="0" w:space="0" w:color="auto"/>
        <w:bottom w:val="none" w:sz="0" w:space="0" w:color="auto"/>
        <w:right w:val="none" w:sz="0" w:space="0" w:color="auto"/>
      </w:divBdr>
    </w:div>
    <w:div w:id="87890250">
      <w:bodyDiv w:val="1"/>
      <w:marLeft w:val="0"/>
      <w:marRight w:val="0"/>
      <w:marTop w:val="0"/>
      <w:marBottom w:val="0"/>
      <w:divBdr>
        <w:top w:val="none" w:sz="0" w:space="0" w:color="auto"/>
        <w:left w:val="none" w:sz="0" w:space="0" w:color="auto"/>
        <w:bottom w:val="none" w:sz="0" w:space="0" w:color="auto"/>
        <w:right w:val="none" w:sz="0" w:space="0" w:color="auto"/>
      </w:divBdr>
      <w:divsChild>
        <w:div w:id="943658179">
          <w:marLeft w:val="274"/>
          <w:marRight w:val="0"/>
          <w:marTop w:val="0"/>
          <w:marBottom w:val="0"/>
          <w:divBdr>
            <w:top w:val="none" w:sz="0" w:space="0" w:color="auto"/>
            <w:left w:val="none" w:sz="0" w:space="0" w:color="auto"/>
            <w:bottom w:val="none" w:sz="0" w:space="0" w:color="auto"/>
            <w:right w:val="none" w:sz="0" w:space="0" w:color="auto"/>
          </w:divBdr>
        </w:div>
        <w:div w:id="961615790">
          <w:marLeft w:val="274"/>
          <w:marRight w:val="0"/>
          <w:marTop w:val="0"/>
          <w:marBottom w:val="0"/>
          <w:divBdr>
            <w:top w:val="none" w:sz="0" w:space="0" w:color="auto"/>
            <w:left w:val="none" w:sz="0" w:space="0" w:color="auto"/>
            <w:bottom w:val="none" w:sz="0" w:space="0" w:color="auto"/>
            <w:right w:val="none" w:sz="0" w:space="0" w:color="auto"/>
          </w:divBdr>
        </w:div>
      </w:divsChild>
    </w:div>
    <w:div w:id="168370264">
      <w:bodyDiv w:val="1"/>
      <w:marLeft w:val="0"/>
      <w:marRight w:val="0"/>
      <w:marTop w:val="0"/>
      <w:marBottom w:val="0"/>
      <w:divBdr>
        <w:top w:val="none" w:sz="0" w:space="0" w:color="auto"/>
        <w:left w:val="none" w:sz="0" w:space="0" w:color="auto"/>
        <w:bottom w:val="none" w:sz="0" w:space="0" w:color="auto"/>
        <w:right w:val="none" w:sz="0" w:space="0" w:color="auto"/>
      </w:divBdr>
    </w:div>
    <w:div w:id="177936463">
      <w:bodyDiv w:val="1"/>
      <w:marLeft w:val="0"/>
      <w:marRight w:val="0"/>
      <w:marTop w:val="0"/>
      <w:marBottom w:val="0"/>
      <w:divBdr>
        <w:top w:val="none" w:sz="0" w:space="0" w:color="auto"/>
        <w:left w:val="none" w:sz="0" w:space="0" w:color="auto"/>
        <w:bottom w:val="none" w:sz="0" w:space="0" w:color="auto"/>
        <w:right w:val="none" w:sz="0" w:space="0" w:color="auto"/>
      </w:divBdr>
    </w:div>
    <w:div w:id="195578863">
      <w:bodyDiv w:val="1"/>
      <w:marLeft w:val="0"/>
      <w:marRight w:val="0"/>
      <w:marTop w:val="0"/>
      <w:marBottom w:val="0"/>
      <w:divBdr>
        <w:top w:val="none" w:sz="0" w:space="0" w:color="auto"/>
        <w:left w:val="none" w:sz="0" w:space="0" w:color="auto"/>
        <w:bottom w:val="none" w:sz="0" w:space="0" w:color="auto"/>
        <w:right w:val="none" w:sz="0" w:space="0" w:color="auto"/>
      </w:divBdr>
    </w:div>
    <w:div w:id="201794624">
      <w:bodyDiv w:val="1"/>
      <w:marLeft w:val="0"/>
      <w:marRight w:val="0"/>
      <w:marTop w:val="0"/>
      <w:marBottom w:val="0"/>
      <w:divBdr>
        <w:top w:val="none" w:sz="0" w:space="0" w:color="auto"/>
        <w:left w:val="none" w:sz="0" w:space="0" w:color="auto"/>
        <w:bottom w:val="none" w:sz="0" w:space="0" w:color="auto"/>
        <w:right w:val="none" w:sz="0" w:space="0" w:color="auto"/>
      </w:divBdr>
    </w:div>
    <w:div w:id="249772675">
      <w:bodyDiv w:val="1"/>
      <w:marLeft w:val="0"/>
      <w:marRight w:val="0"/>
      <w:marTop w:val="0"/>
      <w:marBottom w:val="0"/>
      <w:divBdr>
        <w:top w:val="none" w:sz="0" w:space="0" w:color="auto"/>
        <w:left w:val="none" w:sz="0" w:space="0" w:color="auto"/>
        <w:bottom w:val="none" w:sz="0" w:space="0" w:color="auto"/>
        <w:right w:val="none" w:sz="0" w:space="0" w:color="auto"/>
      </w:divBdr>
    </w:div>
    <w:div w:id="287783402">
      <w:bodyDiv w:val="1"/>
      <w:marLeft w:val="0"/>
      <w:marRight w:val="0"/>
      <w:marTop w:val="0"/>
      <w:marBottom w:val="0"/>
      <w:divBdr>
        <w:top w:val="none" w:sz="0" w:space="0" w:color="auto"/>
        <w:left w:val="none" w:sz="0" w:space="0" w:color="auto"/>
        <w:bottom w:val="none" w:sz="0" w:space="0" w:color="auto"/>
        <w:right w:val="none" w:sz="0" w:space="0" w:color="auto"/>
      </w:divBdr>
    </w:div>
    <w:div w:id="291714001">
      <w:bodyDiv w:val="1"/>
      <w:marLeft w:val="0"/>
      <w:marRight w:val="0"/>
      <w:marTop w:val="0"/>
      <w:marBottom w:val="0"/>
      <w:divBdr>
        <w:top w:val="none" w:sz="0" w:space="0" w:color="auto"/>
        <w:left w:val="none" w:sz="0" w:space="0" w:color="auto"/>
        <w:bottom w:val="none" w:sz="0" w:space="0" w:color="auto"/>
        <w:right w:val="none" w:sz="0" w:space="0" w:color="auto"/>
      </w:divBdr>
    </w:div>
    <w:div w:id="299041670">
      <w:bodyDiv w:val="1"/>
      <w:marLeft w:val="0"/>
      <w:marRight w:val="0"/>
      <w:marTop w:val="0"/>
      <w:marBottom w:val="0"/>
      <w:divBdr>
        <w:top w:val="none" w:sz="0" w:space="0" w:color="auto"/>
        <w:left w:val="none" w:sz="0" w:space="0" w:color="auto"/>
        <w:bottom w:val="none" w:sz="0" w:space="0" w:color="auto"/>
        <w:right w:val="none" w:sz="0" w:space="0" w:color="auto"/>
      </w:divBdr>
    </w:div>
    <w:div w:id="315378371">
      <w:bodyDiv w:val="1"/>
      <w:marLeft w:val="0"/>
      <w:marRight w:val="0"/>
      <w:marTop w:val="0"/>
      <w:marBottom w:val="0"/>
      <w:divBdr>
        <w:top w:val="none" w:sz="0" w:space="0" w:color="auto"/>
        <w:left w:val="none" w:sz="0" w:space="0" w:color="auto"/>
        <w:bottom w:val="none" w:sz="0" w:space="0" w:color="auto"/>
        <w:right w:val="none" w:sz="0" w:space="0" w:color="auto"/>
      </w:divBdr>
      <w:divsChild>
        <w:div w:id="18819364">
          <w:marLeft w:val="274"/>
          <w:marRight w:val="0"/>
          <w:marTop w:val="0"/>
          <w:marBottom w:val="0"/>
          <w:divBdr>
            <w:top w:val="none" w:sz="0" w:space="0" w:color="auto"/>
            <w:left w:val="none" w:sz="0" w:space="0" w:color="auto"/>
            <w:bottom w:val="none" w:sz="0" w:space="0" w:color="auto"/>
            <w:right w:val="none" w:sz="0" w:space="0" w:color="auto"/>
          </w:divBdr>
        </w:div>
        <w:div w:id="101073916">
          <w:marLeft w:val="274"/>
          <w:marRight w:val="0"/>
          <w:marTop w:val="0"/>
          <w:marBottom w:val="0"/>
          <w:divBdr>
            <w:top w:val="none" w:sz="0" w:space="0" w:color="auto"/>
            <w:left w:val="none" w:sz="0" w:space="0" w:color="auto"/>
            <w:bottom w:val="none" w:sz="0" w:space="0" w:color="auto"/>
            <w:right w:val="none" w:sz="0" w:space="0" w:color="auto"/>
          </w:divBdr>
        </w:div>
        <w:div w:id="132606376">
          <w:marLeft w:val="274"/>
          <w:marRight w:val="0"/>
          <w:marTop w:val="0"/>
          <w:marBottom w:val="0"/>
          <w:divBdr>
            <w:top w:val="none" w:sz="0" w:space="0" w:color="auto"/>
            <w:left w:val="none" w:sz="0" w:space="0" w:color="auto"/>
            <w:bottom w:val="none" w:sz="0" w:space="0" w:color="auto"/>
            <w:right w:val="none" w:sz="0" w:space="0" w:color="auto"/>
          </w:divBdr>
        </w:div>
        <w:div w:id="141848418">
          <w:marLeft w:val="274"/>
          <w:marRight w:val="0"/>
          <w:marTop w:val="0"/>
          <w:marBottom w:val="0"/>
          <w:divBdr>
            <w:top w:val="none" w:sz="0" w:space="0" w:color="auto"/>
            <w:left w:val="none" w:sz="0" w:space="0" w:color="auto"/>
            <w:bottom w:val="none" w:sz="0" w:space="0" w:color="auto"/>
            <w:right w:val="none" w:sz="0" w:space="0" w:color="auto"/>
          </w:divBdr>
        </w:div>
        <w:div w:id="257064189">
          <w:marLeft w:val="274"/>
          <w:marRight w:val="0"/>
          <w:marTop w:val="0"/>
          <w:marBottom w:val="0"/>
          <w:divBdr>
            <w:top w:val="none" w:sz="0" w:space="0" w:color="auto"/>
            <w:left w:val="none" w:sz="0" w:space="0" w:color="auto"/>
            <w:bottom w:val="none" w:sz="0" w:space="0" w:color="auto"/>
            <w:right w:val="none" w:sz="0" w:space="0" w:color="auto"/>
          </w:divBdr>
        </w:div>
        <w:div w:id="287273664">
          <w:marLeft w:val="634"/>
          <w:marRight w:val="0"/>
          <w:marTop w:val="0"/>
          <w:marBottom w:val="0"/>
          <w:divBdr>
            <w:top w:val="none" w:sz="0" w:space="0" w:color="auto"/>
            <w:left w:val="none" w:sz="0" w:space="0" w:color="auto"/>
            <w:bottom w:val="none" w:sz="0" w:space="0" w:color="auto"/>
            <w:right w:val="none" w:sz="0" w:space="0" w:color="auto"/>
          </w:divBdr>
        </w:div>
        <w:div w:id="379403848">
          <w:marLeft w:val="274"/>
          <w:marRight w:val="0"/>
          <w:marTop w:val="0"/>
          <w:marBottom w:val="0"/>
          <w:divBdr>
            <w:top w:val="none" w:sz="0" w:space="0" w:color="auto"/>
            <w:left w:val="none" w:sz="0" w:space="0" w:color="auto"/>
            <w:bottom w:val="none" w:sz="0" w:space="0" w:color="auto"/>
            <w:right w:val="none" w:sz="0" w:space="0" w:color="auto"/>
          </w:divBdr>
        </w:div>
        <w:div w:id="600995234">
          <w:marLeft w:val="274"/>
          <w:marRight w:val="0"/>
          <w:marTop w:val="0"/>
          <w:marBottom w:val="0"/>
          <w:divBdr>
            <w:top w:val="none" w:sz="0" w:space="0" w:color="auto"/>
            <w:left w:val="none" w:sz="0" w:space="0" w:color="auto"/>
            <w:bottom w:val="none" w:sz="0" w:space="0" w:color="auto"/>
            <w:right w:val="none" w:sz="0" w:space="0" w:color="auto"/>
          </w:divBdr>
        </w:div>
        <w:div w:id="646327789">
          <w:marLeft w:val="634"/>
          <w:marRight w:val="0"/>
          <w:marTop w:val="0"/>
          <w:marBottom w:val="0"/>
          <w:divBdr>
            <w:top w:val="none" w:sz="0" w:space="0" w:color="auto"/>
            <w:left w:val="none" w:sz="0" w:space="0" w:color="auto"/>
            <w:bottom w:val="none" w:sz="0" w:space="0" w:color="auto"/>
            <w:right w:val="none" w:sz="0" w:space="0" w:color="auto"/>
          </w:divBdr>
        </w:div>
        <w:div w:id="652681650">
          <w:marLeft w:val="634"/>
          <w:marRight w:val="0"/>
          <w:marTop w:val="0"/>
          <w:marBottom w:val="0"/>
          <w:divBdr>
            <w:top w:val="none" w:sz="0" w:space="0" w:color="auto"/>
            <w:left w:val="none" w:sz="0" w:space="0" w:color="auto"/>
            <w:bottom w:val="none" w:sz="0" w:space="0" w:color="auto"/>
            <w:right w:val="none" w:sz="0" w:space="0" w:color="auto"/>
          </w:divBdr>
        </w:div>
        <w:div w:id="711003738">
          <w:marLeft w:val="634"/>
          <w:marRight w:val="0"/>
          <w:marTop w:val="0"/>
          <w:marBottom w:val="0"/>
          <w:divBdr>
            <w:top w:val="none" w:sz="0" w:space="0" w:color="auto"/>
            <w:left w:val="none" w:sz="0" w:space="0" w:color="auto"/>
            <w:bottom w:val="none" w:sz="0" w:space="0" w:color="auto"/>
            <w:right w:val="none" w:sz="0" w:space="0" w:color="auto"/>
          </w:divBdr>
        </w:div>
        <w:div w:id="767041689">
          <w:marLeft w:val="274"/>
          <w:marRight w:val="0"/>
          <w:marTop w:val="0"/>
          <w:marBottom w:val="0"/>
          <w:divBdr>
            <w:top w:val="none" w:sz="0" w:space="0" w:color="auto"/>
            <w:left w:val="none" w:sz="0" w:space="0" w:color="auto"/>
            <w:bottom w:val="none" w:sz="0" w:space="0" w:color="auto"/>
            <w:right w:val="none" w:sz="0" w:space="0" w:color="auto"/>
          </w:divBdr>
        </w:div>
        <w:div w:id="891160174">
          <w:marLeft w:val="274"/>
          <w:marRight w:val="0"/>
          <w:marTop w:val="0"/>
          <w:marBottom w:val="0"/>
          <w:divBdr>
            <w:top w:val="none" w:sz="0" w:space="0" w:color="auto"/>
            <w:left w:val="none" w:sz="0" w:space="0" w:color="auto"/>
            <w:bottom w:val="none" w:sz="0" w:space="0" w:color="auto"/>
            <w:right w:val="none" w:sz="0" w:space="0" w:color="auto"/>
          </w:divBdr>
        </w:div>
        <w:div w:id="921640214">
          <w:marLeft w:val="274"/>
          <w:marRight w:val="0"/>
          <w:marTop w:val="0"/>
          <w:marBottom w:val="0"/>
          <w:divBdr>
            <w:top w:val="none" w:sz="0" w:space="0" w:color="auto"/>
            <w:left w:val="none" w:sz="0" w:space="0" w:color="auto"/>
            <w:bottom w:val="none" w:sz="0" w:space="0" w:color="auto"/>
            <w:right w:val="none" w:sz="0" w:space="0" w:color="auto"/>
          </w:divBdr>
        </w:div>
        <w:div w:id="948319102">
          <w:marLeft w:val="634"/>
          <w:marRight w:val="0"/>
          <w:marTop w:val="0"/>
          <w:marBottom w:val="0"/>
          <w:divBdr>
            <w:top w:val="none" w:sz="0" w:space="0" w:color="auto"/>
            <w:left w:val="none" w:sz="0" w:space="0" w:color="auto"/>
            <w:bottom w:val="none" w:sz="0" w:space="0" w:color="auto"/>
            <w:right w:val="none" w:sz="0" w:space="0" w:color="auto"/>
          </w:divBdr>
        </w:div>
        <w:div w:id="990914262">
          <w:marLeft w:val="634"/>
          <w:marRight w:val="0"/>
          <w:marTop w:val="0"/>
          <w:marBottom w:val="0"/>
          <w:divBdr>
            <w:top w:val="none" w:sz="0" w:space="0" w:color="auto"/>
            <w:left w:val="none" w:sz="0" w:space="0" w:color="auto"/>
            <w:bottom w:val="none" w:sz="0" w:space="0" w:color="auto"/>
            <w:right w:val="none" w:sz="0" w:space="0" w:color="auto"/>
          </w:divBdr>
        </w:div>
        <w:div w:id="1043094384">
          <w:marLeft w:val="634"/>
          <w:marRight w:val="0"/>
          <w:marTop w:val="0"/>
          <w:marBottom w:val="0"/>
          <w:divBdr>
            <w:top w:val="none" w:sz="0" w:space="0" w:color="auto"/>
            <w:left w:val="none" w:sz="0" w:space="0" w:color="auto"/>
            <w:bottom w:val="none" w:sz="0" w:space="0" w:color="auto"/>
            <w:right w:val="none" w:sz="0" w:space="0" w:color="auto"/>
          </w:divBdr>
        </w:div>
        <w:div w:id="1160805361">
          <w:marLeft w:val="274"/>
          <w:marRight w:val="0"/>
          <w:marTop w:val="0"/>
          <w:marBottom w:val="0"/>
          <w:divBdr>
            <w:top w:val="none" w:sz="0" w:space="0" w:color="auto"/>
            <w:left w:val="none" w:sz="0" w:space="0" w:color="auto"/>
            <w:bottom w:val="none" w:sz="0" w:space="0" w:color="auto"/>
            <w:right w:val="none" w:sz="0" w:space="0" w:color="auto"/>
          </w:divBdr>
        </w:div>
        <w:div w:id="1218321736">
          <w:marLeft w:val="274"/>
          <w:marRight w:val="0"/>
          <w:marTop w:val="0"/>
          <w:marBottom w:val="0"/>
          <w:divBdr>
            <w:top w:val="none" w:sz="0" w:space="0" w:color="auto"/>
            <w:left w:val="none" w:sz="0" w:space="0" w:color="auto"/>
            <w:bottom w:val="none" w:sz="0" w:space="0" w:color="auto"/>
            <w:right w:val="none" w:sz="0" w:space="0" w:color="auto"/>
          </w:divBdr>
        </w:div>
        <w:div w:id="1295214160">
          <w:marLeft w:val="274"/>
          <w:marRight w:val="0"/>
          <w:marTop w:val="0"/>
          <w:marBottom w:val="0"/>
          <w:divBdr>
            <w:top w:val="none" w:sz="0" w:space="0" w:color="auto"/>
            <w:left w:val="none" w:sz="0" w:space="0" w:color="auto"/>
            <w:bottom w:val="none" w:sz="0" w:space="0" w:color="auto"/>
            <w:right w:val="none" w:sz="0" w:space="0" w:color="auto"/>
          </w:divBdr>
        </w:div>
        <w:div w:id="1295214353">
          <w:marLeft w:val="274"/>
          <w:marRight w:val="0"/>
          <w:marTop w:val="0"/>
          <w:marBottom w:val="0"/>
          <w:divBdr>
            <w:top w:val="none" w:sz="0" w:space="0" w:color="auto"/>
            <w:left w:val="none" w:sz="0" w:space="0" w:color="auto"/>
            <w:bottom w:val="none" w:sz="0" w:space="0" w:color="auto"/>
            <w:right w:val="none" w:sz="0" w:space="0" w:color="auto"/>
          </w:divBdr>
        </w:div>
        <w:div w:id="1391222623">
          <w:marLeft w:val="274"/>
          <w:marRight w:val="0"/>
          <w:marTop w:val="0"/>
          <w:marBottom w:val="0"/>
          <w:divBdr>
            <w:top w:val="none" w:sz="0" w:space="0" w:color="auto"/>
            <w:left w:val="none" w:sz="0" w:space="0" w:color="auto"/>
            <w:bottom w:val="none" w:sz="0" w:space="0" w:color="auto"/>
            <w:right w:val="none" w:sz="0" w:space="0" w:color="auto"/>
          </w:divBdr>
        </w:div>
        <w:div w:id="1407386801">
          <w:marLeft w:val="274"/>
          <w:marRight w:val="0"/>
          <w:marTop w:val="0"/>
          <w:marBottom w:val="0"/>
          <w:divBdr>
            <w:top w:val="none" w:sz="0" w:space="0" w:color="auto"/>
            <w:left w:val="none" w:sz="0" w:space="0" w:color="auto"/>
            <w:bottom w:val="none" w:sz="0" w:space="0" w:color="auto"/>
            <w:right w:val="none" w:sz="0" w:space="0" w:color="auto"/>
          </w:divBdr>
        </w:div>
        <w:div w:id="1441992657">
          <w:marLeft w:val="274"/>
          <w:marRight w:val="0"/>
          <w:marTop w:val="0"/>
          <w:marBottom w:val="0"/>
          <w:divBdr>
            <w:top w:val="none" w:sz="0" w:space="0" w:color="auto"/>
            <w:left w:val="none" w:sz="0" w:space="0" w:color="auto"/>
            <w:bottom w:val="none" w:sz="0" w:space="0" w:color="auto"/>
            <w:right w:val="none" w:sz="0" w:space="0" w:color="auto"/>
          </w:divBdr>
        </w:div>
        <w:div w:id="1598708922">
          <w:marLeft w:val="274"/>
          <w:marRight w:val="0"/>
          <w:marTop w:val="0"/>
          <w:marBottom w:val="0"/>
          <w:divBdr>
            <w:top w:val="none" w:sz="0" w:space="0" w:color="auto"/>
            <w:left w:val="none" w:sz="0" w:space="0" w:color="auto"/>
            <w:bottom w:val="none" w:sz="0" w:space="0" w:color="auto"/>
            <w:right w:val="none" w:sz="0" w:space="0" w:color="auto"/>
          </w:divBdr>
        </w:div>
        <w:div w:id="1631744356">
          <w:marLeft w:val="274"/>
          <w:marRight w:val="0"/>
          <w:marTop w:val="0"/>
          <w:marBottom w:val="0"/>
          <w:divBdr>
            <w:top w:val="none" w:sz="0" w:space="0" w:color="auto"/>
            <w:left w:val="none" w:sz="0" w:space="0" w:color="auto"/>
            <w:bottom w:val="none" w:sz="0" w:space="0" w:color="auto"/>
            <w:right w:val="none" w:sz="0" w:space="0" w:color="auto"/>
          </w:divBdr>
        </w:div>
        <w:div w:id="1656295163">
          <w:marLeft w:val="274"/>
          <w:marRight w:val="0"/>
          <w:marTop w:val="0"/>
          <w:marBottom w:val="0"/>
          <w:divBdr>
            <w:top w:val="none" w:sz="0" w:space="0" w:color="auto"/>
            <w:left w:val="none" w:sz="0" w:space="0" w:color="auto"/>
            <w:bottom w:val="none" w:sz="0" w:space="0" w:color="auto"/>
            <w:right w:val="none" w:sz="0" w:space="0" w:color="auto"/>
          </w:divBdr>
        </w:div>
        <w:div w:id="1788430700">
          <w:marLeft w:val="274"/>
          <w:marRight w:val="0"/>
          <w:marTop w:val="0"/>
          <w:marBottom w:val="0"/>
          <w:divBdr>
            <w:top w:val="none" w:sz="0" w:space="0" w:color="auto"/>
            <w:left w:val="none" w:sz="0" w:space="0" w:color="auto"/>
            <w:bottom w:val="none" w:sz="0" w:space="0" w:color="auto"/>
            <w:right w:val="none" w:sz="0" w:space="0" w:color="auto"/>
          </w:divBdr>
        </w:div>
        <w:div w:id="1801800246">
          <w:marLeft w:val="274"/>
          <w:marRight w:val="0"/>
          <w:marTop w:val="0"/>
          <w:marBottom w:val="0"/>
          <w:divBdr>
            <w:top w:val="none" w:sz="0" w:space="0" w:color="auto"/>
            <w:left w:val="none" w:sz="0" w:space="0" w:color="auto"/>
            <w:bottom w:val="none" w:sz="0" w:space="0" w:color="auto"/>
            <w:right w:val="none" w:sz="0" w:space="0" w:color="auto"/>
          </w:divBdr>
        </w:div>
        <w:div w:id="1858228394">
          <w:marLeft w:val="274"/>
          <w:marRight w:val="0"/>
          <w:marTop w:val="0"/>
          <w:marBottom w:val="0"/>
          <w:divBdr>
            <w:top w:val="none" w:sz="0" w:space="0" w:color="auto"/>
            <w:left w:val="none" w:sz="0" w:space="0" w:color="auto"/>
            <w:bottom w:val="none" w:sz="0" w:space="0" w:color="auto"/>
            <w:right w:val="none" w:sz="0" w:space="0" w:color="auto"/>
          </w:divBdr>
        </w:div>
        <w:div w:id="1862282825">
          <w:marLeft w:val="274"/>
          <w:marRight w:val="0"/>
          <w:marTop w:val="0"/>
          <w:marBottom w:val="0"/>
          <w:divBdr>
            <w:top w:val="none" w:sz="0" w:space="0" w:color="auto"/>
            <w:left w:val="none" w:sz="0" w:space="0" w:color="auto"/>
            <w:bottom w:val="none" w:sz="0" w:space="0" w:color="auto"/>
            <w:right w:val="none" w:sz="0" w:space="0" w:color="auto"/>
          </w:divBdr>
        </w:div>
        <w:div w:id="1893228373">
          <w:marLeft w:val="634"/>
          <w:marRight w:val="0"/>
          <w:marTop w:val="0"/>
          <w:marBottom w:val="0"/>
          <w:divBdr>
            <w:top w:val="none" w:sz="0" w:space="0" w:color="auto"/>
            <w:left w:val="none" w:sz="0" w:space="0" w:color="auto"/>
            <w:bottom w:val="none" w:sz="0" w:space="0" w:color="auto"/>
            <w:right w:val="none" w:sz="0" w:space="0" w:color="auto"/>
          </w:divBdr>
        </w:div>
        <w:div w:id="1923680431">
          <w:marLeft w:val="274"/>
          <w:marRight w:val="0"/>
          <w:marTop w:val="0"/>
          <w:marBottom w:val="0"/>
          <w:divBdr>
            <w:top w:val="none" w:sz="0" w:space="0" w:color="auto"/>
            <w:left w:val="none" w:sz="0" w:space="0" w:color="auto"/>
            <w:bottom w:val="none" w:sz="0" w:space="0" w:color="auto"/>
            <w:right w:val="none" w:sz="0" w:space="0" w:color="auto"/>
          </w:divBdr>
        </w:div>
        <w:div w:id="1989822160">
          <w:marLeft w:val="274"/>
          <w:marRight w:val="0"/>
          <w:marTop w:val="0"/>
          <w:marBottom w:val="0"/>
          <w:divBdr>
            <w:top w:val="none" w:sz="0" w:space="0" w:color="auto"/>
            <w:left w:val="none" w:sz="0" w:space="0" w:color="auto"/>
            <w:bottom w:val="none" w:sz="0" w:space="0" w:color="auto"/>
            <w:right w:val="none" w:sz="0" w:space="0" w:color="auto"/>
          </w:divBdr>
        </w:div>
        <w:div w:id="2007515170">
          <w:marLeft w:val="274"/>
          <w:marRight w:val="0"/>
          <w:marTop w:val="0"/>
          <w:marBottom w:val="0"/>
          <w:divBdr>
            <w:top w:val="none" w:sz="0" w:space="0" w:color="auto"/>
            <w:left w:val="none" w:sz="0" w:space="0" w:color="auto"/>
            <w:bottom w:val="none" w:sz="0" w:space="0" w:color="auto"/>
            <w:right w:val="none" w:sz="0" w:space="0" w:color="auto"/>
          </w:divBdr>
        </w:div>
        <w:div w:id="2009213407">
          <w:marLeft w:val="274"/>
          <w:marRight w:val="0"/>
          <w:marTop w:val="0"/>
          <w:marBottom w:val="0"/>
          <w:divBdr>
            <w:top w:val="none" w:sz="0" w:space="0" w:color="auto"/>
            <w:left w:val="none" w:sz="0" w:space="0" w:color="auto"/>
            <w:bottom w:val="none" w:sz="0" w:space="0" w:color="auto"/>
            <w:right w:val="none" w:sz="0" w:space="0" w:color="auto"/>
          </w:divBdr>
        </w:div>
        <w:div w:id="2094088461">
          <w:marLeft w:val="274"/>
          <w:marRight w:val="0"/>
          <w:marTop w:val="0"/>
          <w:marBottom w:val="0"/>
          <w:divBdr>
            <w:top w:val="none" w:sz="0" w:space="0" w:color="auto"/>
            <w:left w:val="none" w:sz="0" w:space="0" w:color="auto"/>
            <w:bottom w:val="none" w:sz="0" w:space="0" w:color="auto"/>
            <w:right w:val="none" w:sz="0" w:space="0" w:color="auto"/>
          </w:divBdr>
        </w:div>
      </w:divsChild>
    </w:div>
    <w:div w:id="345788090">
      <w:bodyDiv w:val="1"/>
      <w:marLeft w:val="0"/>
      <w:marRight w:val="0"/>
      <w:marTop w:val="0"/>
      <w:marBottom w:val="0"/>
      <w:divBdr>
        <w:top w:val="none" w:sz="0" w:space="0" w:color="auto"/>
        <w:left w:val="none" w:sz="0" w:space="0" w:color="auto"/>
        <w:bottom w:val="none" w:sz="0" w:space="0" w:color="auto"/>
        <w:right w:val="none" w:sz="0" w:space="0" w:color="auto"/>
      </w:divBdr>
      <w:divsChild>
        <w:div w:id="79954304">
          <w:marLeft w:val="274"/>
          <w:marRight w:val="0"/>
          <w:marTop w:val="0"/>
          <w:marBottom w:val="0"/>
          <w:divBdr>
            <w:top w:val="none" w:sz="0" w:space="0" w:color="auto"/>
            <w:left w:val="none" w:sz="0" w:space="0" w:color="auto"/>
            <w:bottom w:val="none" w:sz="0" w:space="0" w:color="auto"/>
            <w:right w:val="none" w:sz="0" w:space="0" w:color="auto"/>
          </w:divBdr>
        </w:div>
        <w:div w:id="161968454">
          <w:marLeft w:val="274"/>
          <w:marRight w:val="0"/>
          <w:marTop w:val="0"/>
          <w:marBottom w:val="0"/>
          <w:divBdr>
            <w:top w:val="none" w:sz="0" w:space="0" w:color="auto"/>
            <w:left w:val="none" w:sz="0" w:space="0" w:color="auto"/>
            <w:bottom w:val="none" w:sz="0" w:space="0" w:color="auto"/>
            <w:right w:val="none" w:sz="0" w:space="0" w:color="auto"/>
          </w:divBdr>
        </w:div>
        <w:div w:id="609313035">
          <w:marLeft w:val="274"/>
          <w:marRight w:val="0"/>
          <w:marTop w:val="0"/>
          <w:marBottom w:val="0"/>
          <w:divBdr>
            <w:top w:val="none" w:sz="0" w:space="0" w:color="auto"/>
            <w:left w:val="none" w:sz="0" w:space="0" w:color="auto"/>
            <w:bottom w:val="none" w:sz="0" w:space="0" w:color="auto"/>
            <w:right w:val="none" w:sz="0" w:space="0" w:color="auto"/>
          </w:divBdr>
        </w:div>
        <w:div w:id="978724555">
          <w:marLeft w:val="274"/>
          <w:marRight w:val="0"/>
          <w:marTop w:val="0"/>
          <w:marBottom w:val="0"/>
          <w:divBdr>
            <w:top w:val="none" w:sz="0" w:space="0" w:color="auto"/>
            <w:left w:val="none" w:sz="0" w:space="0" w:color="auto"/>
            <w:bottom w:val="none" w:sz="0" w:space="0" w:color="auto"/>
            <w:right w:val="none" w:sz="0" w:space="0" w:color="auto"/>
          </w:divBdr>
        </w:div>
        <w:div w:id="1161042933">
          <w:marLeft w:val="274"/>
          <w:marRight w:val="0"/>
          <w:marTop w:val="0"/>
          <w:marBottom w:val="0"/>
          <w:divBdr>
            <w:top w:val="none" w:sz="0" w:space="0" w:color="auto"/>
            <w:left w:val="none" w:sz="0" w:space="0" w:color="auto"/>
            <w:bottom w:val="none" w:sz="0" w:space="0" w:color="auto"/>
            <w:right w:val="none" w:sz="0" w:space="0" w:color="auto"/>
          </w:divBdr>
        </w:div>
      </w:divsChild>
    </w:div>
    <w:div w:id="353845891">
      <w:bodyDiv w:val="1"/>
      <w:marLeft w:val="0"/>
      <w:marRight w:val="0"/>
      <w:marTop w:val="0"/>
      <w:marBottom w:val="0"/>
      <w:divBdr>
        <w:top w:val="none" w:sz="0" w:space="0" w:color="auto"/>
        <w:left w:val="none" w:sz="0" w:space="0" w:color="auto"/>
        <w:bottom w:val="none" w:sz="0" w:space="0" w:color="auto"/>
        <w:right w:val="none" w:sz="0" w:space="0" w:color="auto"/>
      </w:divBdr>
    </w:div>
    <w:div w:id="354312656">
      <w:bodyDiv w:val="1"/>
      <w:marLeft w:val="0"/>
      <w:marRight w:val="0"/>
      <w:marTop w:val="0"/>
      <w:marBottom w:val="0"/>
      <w:divBdr>
        <w:top w:val="none" w:sz="0" w:space="0" w:color="auto"/>
        <w:left w:val="none" w:sz="0" w:space="0" w:color="auto"/>
        <w:bottom w:val="none" w:sz="0" w:space="0" w:color="auto"/>
        <w:right w:val="none" w:sz="0" w:space="0" w:color="auto"/>
      </w:divBdr>
    </w:div>
    <w:div w:id="361323595">
      <w:bodyDiv w:val="1"/>
      <w:marLeft w:val="0"/>
      <w:marRight w:val="0"/>
      <w:marTop w:val="0"/>
      <w:marBottom w:val="0"/>
      <w:divBdr>
        <w:top w:val="none" w:sz="0" w:space="0" w:color="auto"/>
        <w:left w:val="none" w:sz="0" w:space="0" w:color="auto"/>
        <w:bottom w:val="none" w:sz="0" w:space="0" w:color="auto"/>
        <w:right w:val="none" w:sz="0" w:space="0" w:color="auto"/>
      </w:divBdr>
    </w:div>
    <w:div w:id="363603218">
      <w:bodyDiv w:val="1"/>
      <w:marLeft w:val="0"/>
      <w:marRight w:val="0"/>
      <w:marTop w:val="0"/>
      <w:marBottom w:val="0"/>
      <w:divBdr>
        <w:top w:val="none" w:sz="0" w:space="0" w:color="auto"/>
        <w:left w:val="none" w:sz="0" w:space="0" w:color="auto"/>
        <w:bottom w:val="none" w:sz="0" w:space="0" w:color="auto"/>
        <w:right w:val="none" w:sz="0" w:space="0" w:color="auto"/>
      </w:divBdr>
      <w:divsChild>
        <w:div w:id="912012969">
          <w:marLeft w:val="274"/>
          <w:marRight w:val="0"/>
          <w:marTop w:val="0"/>
          <w:marBottom w:val="0"/>
          <w:divBdr>
            <w:top w:val="none" w:sz="0" w:space="0" w:color="auto"/>
            <w:left w:val="none" w:sz="0" w:space="0" w:color="auto"/>
            <w:bottom w:val="none" w:sz="0" w:space="0" w:color="auto"/>
            <w:right w:val="none" w:sz="0" w:space="0" w:color="auto"/>
          </w:divBdr>
        </w:div>
      </w:divsChild>
    </w:div>
    <w:div w:id="368067097">
      <w:bodyDiv w:val="1"/>
      <w:marLeft w:val="0"/>
      <w:marRight w:val="0"/>
      <w:marTop w:val="0"/>
      <w:marBottom w:val="0"/>
      <w:divBdr>
        <w:top w:val="none" w:sz="0" w:space="0" w:color="auto"/>
        <w:left w:val="none" w:sz="0" w:space="0" w:color="auto"/>
        <w:bottom w:val="none" w:sz="0" w:space="0" w:color="auto"/>
        <w:right w:val="none" w:sz="0" w:space="0" w:color="auto"/>
      </w:divBdr>
    </w:div>
    <w:div w:id="371658175">
      <w:bodyDiv w:val="1"/>
      <w:marLeft w:val="0"/>
      <w:marRight w:val="0"/>
      <w:marTop w:val="0"/>
      <w:marBottom w:val="0"/>
      <w:divBdr>
        <w:top w:val="none" w:sz="0" w:space="0" w:color="auto"/>
        <w:left w:val="none" w:sz="0" w:space="0" w:color="auto"/>
        <w:bottom w:val="none" w:sz="0" w:space="0" w:color="auto"/>
        <w:right w:val="none" w:sz="0" w:space="0" w:color="auto"/>
      </w:divBdr>
      <w:divsChild>
        <w:div w:id="2036492673">
          <w:marLeft w:val="274"/>
          <w:marRight w:val="0"/>
          <w:marTop w:val="0"/>
          <w:marBottom w:val="0"/>
          <w:divBdr>
            <w:top w:val="none" w:sz="0" w:space="0" w:color="auto"/>
            <w:left w:val="none" w:sz="0" w:space="0" w:color="auto"/>
            <w:bottom w:val="none" w:sz="0" w:space="0" w:color="auto"/>
            <w:right w:val="none" w:sz="0" w:space="0" w:color="auto"/>
          </w:divBdr>
        </w:div>
      </w:divsChild>
    </w:div>
    <w:div w:id="391468150">
      <w:bodyDiv w:val="1"/>
      <w:marLeft w:val="0"/>
      <w:marRight w:val="0"/>
      <w:marTop w:val="0"/>
      <w:marBottom w:val="0"/>
      <w:divBdr>
        <w:top w:val="none" w:sz="0" w:space="0" w:color="auto"/>
        <w:left w:val="none" w:sz="0" w:space="0" w:color="auto"/>
        <w:bottom w:val="none" w:sz="0" w:space="0" w:color="auto"/>
        <w:right w:val="none" w:sz="0" w:space="0" w:color="auto"/>
      </w:divBdr>
    </w:div>
    <w:div w:id="399643282">
      <w:bodyDiv w:val="1"/>
      <w:marLeft w:val="0"/>
      <w:marRight w:val="0"/>
      <w:marTop w:val="0"/>
      <w:marBottom w:val="0"/>
      <w:divBdr>
        <w:top w:val="none" w:sz="0" w:space="0" w:color="auto"/>
        <w:left w:val="none" w:sz="0" w:space="0" w:color="auto"/>
        <w:bottom w:val="none" w:sz="0" w:space="0" w:color="auto"/>
        <w:right w:val="none" w:sz="0" w:space="0" w:color="auto"/>
      </w:divBdr>
      <w:divsChild>
        <w:div w:id="1471284628">
          <w:marLeft w:val="0"/>
          <w:marRight w:val="0"/>
          <w:marTop w:val="0"/>
          <w:marBottom w:val="0"/>
          <w:divBdr>
            <w:top w:val="none" w:sz="0" w:space="0" w:color="auto"/>
            <w:left w:val="none" w:sz="0" w:space="0" w:color="auto"/>
            <w:bottom w:val="none" w:sz="0" w:space="0" w:color="auto"/>
            <w:right w:val="none" w:sz="0" w:space="0" w:color="auto"/>
          </w:divBdr>
          <w:divsChild>
            <w:div w:id="23407714">
              <w:marLeft w:val="0"/>
              <w:marRight w:val="0"/>
              <w:marTop w:val="0"/>
              <w:marBottom w:val="0"/>
              <w:divBdr>
                <w:top w:val="none" w:sz="0" w:space="0" w:color="auto"/>
                <w:left w:val="none" w:sz="0" w:space="0" w:color="auto"/>
                <w:bottom w:val="none" w:sz="0" w:space="0" w:color="auto"/>
                <w:right w:val="none" w:sz="0" w:space="0" w:color="auto"/>
              </w:divBdr>
            </w:div>
            <w:div w:id="194150268">
              <w:marLeft w:val="0"/>
              <w:marRight w:val="0"/>
              <w:marTop w:val="0"/>
              <w:marBottom w:val="0"/>
              <w:divBdr>
                <w:top w:val="none" w:sz="0" w:space="0" w:color="auto"/>
                <w:left w:val="none" w:sz="0" w:space="0" w:color="auto"/>
                <w:bottom w:val="none" w:sz="0" w:space="0" w:color="auto"/>
                <w:right w:val="none" w:sz="0" w:space="0" w:color="auto"/>
              </w:divBdr>
            </w:div>
            <w:div w:id="1351562176">
              <w:marLeft w:val="0"/>
              <w:marRight w:val="0"/>
              <w:marTop w:val="0"/>
              <w:marBottom w:val="0"/>
              <w:divBdr>
                <w:top w:val="none" w:sz="0" w:space="0" w:color="auto"/>
                <w:left w:val="none" w:sz="0" w:space="0" w:color="auto"/>
                <w:bottom w:val="none" w:sz="0" w:space="0" w:color="auto"/>
                <w:right w:val="none" w:sz="0" w:space="0" w:color="auto"/>
              </w:divBdr>
            </w:div>
            <w:div w:id="1587424159">
              <w:marLeft w:val="0"/>
              <w:marRight w:val="0"/>
              <w:marTop w:val="0"/>
              <w:marBottom w:val="0"/>
              <w:divBdr>
                <w:top w:val="none" w:sz="0" w:space="0" w:color="auto"/>
                <w:left w:val="none" w:sz="0" w:space="0" w:color="auto"/>
                <w:bottom w:val="none" w:sz="0" w:space="0" w:color="auto"/>
                <w:right w:val="none" w:sz="0" w:space="0" w:color="auto"/>
              </w:divBdr>
            </w:div>
            <w:div w:id="1683698277">
              <w:marLeft w:val="0"/>
              <w:marRight w:val="0"/>
              <w:marTop w:val="0"/>
              <w:marBottom w:val="0"/>
              <w:divBdr>
                <w:top w:val="none" w:sz="0" w:space="0" w:color="auto"/>
                <w:left w:val="none" w:sz="0" w:space="0" w:color="auto"/>
                <w:bottom w:val="none" w:sz="0" w:space="0" w:color="auto"/>
                <w:right w:val="none" w:sz="0" w:space="0" w:color="auto"/>
              </w:divBdr>
            </w:div>
            <w:div w:id="17970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4142">
      <w:bodyDiv w:val="1"/>
      <w:marLeft w:val="0"/>
      <w:marRight w:val="0"/>
      <w:marTop w:val="0"/>
      <w:marBottom w:val="0"/>
      <w:divBdr>
        <w:top w:val="none" w:sz="0" w:space="0" w:color="auto"/>
        <w:left w:val="none" w:sz="0" w:space="0" w:color="auto"/>
        <w:bottom w:val="none" w:sz="0" w:space="0" w:color="auto"/>
        <w:right w:val="none" w:sz="0" w:space="0" w:color="auto"/>
      </w:divBdr>
    </w:div>
    <w:div w:id="415832498">
      <w:bodyDiv w:val="1"/>
      <w:marLeft w:val="0"/>
      <w:marRight w:val="0"/>
      <w:marTop w:val="0"/>
      <w:marBottom w:val="0"/>
      <w:divBdr>
        <w:top w:val="none" w:sz="0" w:space="0" w:color="auto"/>
        <w:left w:val="none" w:sz="0" w:space="0" w:color="auto"/>
        <w:bottom w:val="none" w:sz="0" w:space="0" w:color="auto"/>
        <w:right w:val="none" w:sz="0" w:space="0" w:color="auto"/>
      </w:divBdr>
    </w:div>
    <w:div w:id="438961247">
      <w:bodyDiv w:val="1"/>
      <w:marLeft w:val="0"/>
      <w:marRight w:val="0"/>
      <w:marTop w:val="0"/>
      <w:marBottom w:val="0"/>
      <w:divBdr>
        <w:top w:val="none" w:sz="0" w:space="0" w:color="auto"/>
        <w:left w:val="none" w:sz="0" w:space="0" w:color="auto"/>
        <w:bottom w:val="none" w:sz="0" w:space="0" w:color="auto"/>
        <w:right w:val="none" w:sz="0" w:space="0" w:color="auto"/>
      </w:divBdr>
    </w:div>
    <w:div w:id="463547373">
      <w:bodyDiv w:val="1"/>
      <w:marLeft w:val="0"/>
      <w:marRight w:val="0"/>
      <w:marTop w:val="0"/>
      <w:marBottom w:val="0"/>
      <w:divBdr>
        <w:top w:val="none" w:sz="0" w:space="0" w:color="auto"/>
        <w:left w:val="none" w:sz="0" w:space="0" w:color="auto"/>
        <w:bottom w:val="none" w:sz="0" w:space="0" w:color="auto"/>
        <w:right w:val="none" w:sz="0" w:space="0" w:color="auto"/>
      </w:divBdr>
    </w:div>
    <w:div w:id="467359036">
      <w:bodyDiv w:val="1"/>
      <w:marLeft w:val="0"/>
      <w:marRight w:val="0"/>
      <w:marTop w:val="0"/>
      <w:marBottom w:val="0"/>
      <w:divBdr>
        <w:top w:val="none" w:sz="0" w:space="0" w:color="auto"/>
        <w:left w:val="none" w:sz="0" w:space="0" w:color="auto"/>
        <w:bottom w:val="none" w:sz="0" w:space="0" w:color="auto"/>
        <w:right w:val="none" w:sz="0" w:space="0" w:color="auto"/>
      </w:divBdr>
    </w:div>
    <w:div w:id="488907032">
      <w:bodyDiv w:val="1"/>
      <w:marLeft w:val="0"/>
      <w:marRight w:val="0"/>
      <w:marTop w:val="0"/>
      <w:marBottom w:val="0"/>
      <w:divBdr>
        <w:top w:val="none" w:sz="0" w:space="0" w:color="auto"/>
        <w:left w:val="none" w:sz="0" w:space="0" w:color="auto"/>
        <w:bottom w:val="none" w:sz="0" w:space="0" w:color="auto"/>
        <w:right w:val="none" w:sz="0" w:space="0" w:color="auto"/>
      </w:divBdr>
    </w:div>
    <w:div w:id="517353300">
      <w:bodyDiv w:val="1"/>
      <w:marLeft w:val="0"/>
      <w:marRight w:val="0"/>
      <w:marTop w:val="0"/>
      <w:marBottom w:val="0"/>
      <w:divBdr>
        <w:top w:val="none" w:sz="0" w:space="0" w:color="auto"/>
        <w:left w:val="none" w:sz="0" w:space="0" w:color="auto"/>
        <w:bottom w:val="none" w:sz="0" w:space="0" w:color="auto"/>
        <w:right w:val="none" w:sz="0" w:space="0" w:color="auto"/>
      </w:divBdr>
    </w:div>
    <w:div w:id="528104273">
      <w:bodyDiv w:val="1"/>
      <w:marLeft w:val="0"/>
      <w:marRight w:val="0"/>
      <w:marTop w:val="0"/>
      <w:marBottom w:val="0"/>
      <w:divBdr>
        <w:top w:val="none" w:sz="0" w:space="0" w:color="auto"/>
        <w:left w:val="none" w:sz="0" w:space="0" w:color="auto"/>
        <w:bottom w:val="none" w:sz="0" w:space="0" w:color="auto"/>
        <w:right w:val="none" w:sz="0" w:space="0" w:color="auto"/>
      </w:divBdr>
    </w:div>
    <w:div w:id="528571644">
      <w:bodyDiv w:val="1"/>
      <w:marLeft w:val="0"/>
      <w:marRight w:val="0"/>
      <w:marTop w:val="0"/>
      <w:marBottom w:val="0"/>
      <w:divBdr>
        <w:top w:val="none" w:sz="0" w:space="0" w:color="auto"/>
        <w:left w:val="none" w:sz="0" w:space="0" w:color="auto"/>
        <w:bottom w:val="none" w:sz="0" w:space="0" w:color="auto"/>
        <w:right w:val="none" w:sz="0" w:space="0" w:color="auto"/>
      </w:divBdr>
    </w:div>
    <w:div w:id="531843765">
      <w:bodyDiv w:val="1"/>
      <w:marLeft w:val="0"/>
      <w:marRight w:val="0"/>
      <w:marTop w:val="0"/>
      <w:marBottom w:val="0"/>
      <w:divBdr>
        <w:top w:val="none" w:sz="0" w:space="0" w:color="auto"/>
        <w:left w:val="none" w:sz="0" w:space="0" w:color="auto"/>
        <w:bottom w:val="none" w:sz="0" w:space="0" w:color="auto"/>
        <w:right w:val="none" w:sz="0" w:space="0" w:color="auto"/>
      </w:divBdr>
    </w:div>
    <w:div w:id="544757568">
      <w:bodyDiv w:val="1"/>
      <w:marLeft w:val="0"/>
      <w:marRight w:val="0"/>
      <w:marTop w:val="0"/>
      <w:marBottom w:val="0"/>
      <w:divBdr>
        <w:top w:val="none" w:sz="0" w:space="0" w:color="auto"/>
        <w:left w:val="none" w:sz="0" w:space="0" w:color="auto"/>
        <w:bottom w:val="none" w:sz="0" w:space="0" w:color="auto"/>
        <w:right w:val="none" w:sz="0" w:space="0" w:color="auto"/>
      </w:divBdr>
    </w:div>
    <w:div w:id="554005758">
      <w:bodyDiv w:val="1"/>
      <w:marLeft w:val="0"/>
      <w:marRight w:val="0"/>
      <w:marTop w:val="0"/>
      <w:marBottom w:val="0"/>
      <w:divBdr>
        <w:top w:val="none" w:sz="0" w:space="0" w:color="auto"/>
        <w:left w:val="none" w:sz="0" w:space="0" w:color="auto"/>
        <w:bottom w:val="none" w:sz="0" w:space="0" w:color="auto"/>
        <w:right w:val="none" w:sz="0" w:space="0" w:color="auto"/>
      </w:divBdr>
      <w:divsChild>
        <w:div w:id="230242117">
          <w:marLeft w:val="274"/>
          <w:marRight w:val="0"/>
          <w:marTop w:val="0"/>
          <w:marBottom w:val="0"/>
          <w:divBdr>
            <w:top w:val="none" w:sz="0" w:space="0" w:color="auto"/>
            <w:left w:val="none" w:sz="0" w:space="0" w:color="auto"/>
            <w:bottom w:val="none" w:sz="0" w:space="0" w:color="auto"/>
            <w:right w:val="none" w:sz="0" w:space="0" w:color="auto"/>
          </w:divBdr>
        </w:div>
        <w:div w:id="267543729">
          <w:marLeft w:val="274"/>
          <w:marRight w:val="0"/>
          <w:marTop w:val="0"/>
          <w:marBottom w:val="0"/>
          <w:divBdr>
            <w:top w:val="none" w:sz="0" w:space="0" w:color="auto"/>
            <w:left w:val="none" w:sz="0" w:space="0" w:color="auto"/>
            <w:bottom w:val="none" w:sz="0" w:space="0" w:color="auto"/>
            <w:right w:val="none" w:sz="0" w:space="0" w:color="auto"/>
          </w:divBdr>
        </w:div>
        <w:div w:id="671685498">
          <w:marLeft w:val="274"/>
          <w:marRight w:val="0"/>
          <w:marTop w:val="0"/>
          <w:marBottom w:val="0"/>
          <w:divBdr>
            <w:top w:val="none" w:sz="0" w:space="0" w:color="auto"/>
            <w:left w:val="none" w:sz="0" w:space="0" w:color="auto"/>
            <w:bottom w:val="none" w:sz="0" w:space="0" w:color="auto"/>
            <w:right w:val="none" w:sz="0" w:space="0" w:color="auto"/>
          </w:divBdr>
        </w:div>
        <w:div w:id="708382933">
          <w:marLeft w:val="274"/>
          <w:marRight w:val="0"/>
          <w:marTop w:val="0"/>
          <w:marBottom w:val="0"/>
          <w:divBdr>
            <w:top w:val="none" w:sz="0" w:space="0" w:color="auto"/>
            <w:left w:val="none" w:sz="0" w:space="0" w:color="auto"/>
            <w:bottom w:val="none" w:sz="0" w:space="0" w:color="auto"/>
            <w:right w:val="none" w:sz="0" w:space="0" w:color="auto"/>
          </w:divBdr>
        </w:div>
        <w:div w:id="800654463">
          <w:marLeft w:val="274"/>
          <w:marRight w:val="0"/>
          <w:marTop w:val="0"/>
          <w:marBottom w:val="0"/>
          <w:divBdr>
            <w:top w:val="none" w:sz="0" w:space="0" w:color="auto"/>
            <w:left w:val="none" w:sz="0" w:space="0" w:color="auto"/>
            <w:bottom w:val="none" w:sz="0" w:space="0" w:color="auto"/>
            <w:right w:val="none" w:sz="0" w:space="0" w:color="auto"/>
          </w:divBdr>
        </w:div>
        <w:div w:id="810833163">
          <w:marLeft w:val="274"/>
          <w:marRight w:val="0"/>
          <w:marTop w:val="0"/>
          <w:marBottom w:val="0"/>
          <w:divBdr>
            <w:top w:val="none" w:sz="0" w:space="0" w:color="auto"/>
            <w:left w:val="none" w:sz="0" w:space="0" w:color="auto"/>
            <w:bottom w:val="none" w:sz="0" w:space="0" w:color="auto"/>
            <w:right w:val="none" w:sz="0" w:space="0" w:color="auto"/>
          </w:divBdr>
        </w:div>
        <w:div w:id="947345723">
          <w:marLeft w:val="274"/>
          <w:marRight w:val="0"/>
          <w:marTop w:val="0"/>
          <w:marBottom w:val="0"/>
          <w:divBdr>
            <w:top w:val="none" w:sz="0" w:space="0" w:color="auto"/>
            <w:left w:val="none" w:sz="0" w:space="0" w:color="auto"/>
            <w:bottom w:val="none" w:sz="0" w:space="0" w:color="auto"/>
            <w:right w:val="none" w:sz="0" w:space="0" w:color="auto"/>
          </w:divBdr>
        </w:div>
        <w:div w:id="1034499255">
          <w:marLeft w:val="274"/>
          <w:marRight w:val="0"/>
          <w:marTop w:val="0"/>
          <w:marBottom w:val="0"/>
          <w:divBdr>
            <w:top w:val="none" w:sz="0" w:space="0" w:color="auto"/>
            <w:left w:val="none" w:sz="0" w:space="0" w:color="auto"/>
            <w:bottom w:val="none" w:sz="0" w:space="0" w:color="auto"/>
            <w:right w:val="none" w:sz="0" w:space="0" w:color="auto"/>
          </w:divBdr>
        </w:div>
        <w:div w:id="1150949831">
          <w:marLeft w:val="274"/>
          <w:marRight w:val="0"/>
          <w:marTop w:val="0"/>
          <w:marBottom w:val="0"/>
          <w:divBdr>
            <w:top w:val="none" w:sz="0" w:space="0" w:color="auto"/>
            <w:left w:val="none" w:sz="0" w:space="0" w:color="auto"/>
            <w:bottom w:val="none" w:sz="0" w:space="0" w:color="auto"/>
            <w:right w:val="none" w:sz="0" w:space="0" w:color="auto"/>
          </w:divBdr>
        </w:div>
        <w:div w:id="1275139161">
          <w:marLeft w:val="274"/>
          <w:marRight w:val="0"/>
          <w:marTop w:val="0"/>
          <w:marBottom w:val="0"/>
          <w:divBdr>
            <w:top w:val="none" w:sz="0" w:space="0" w:color="auto"/>
            <w:left w:val="none" w:sz="0" w:space="0" w:color="auto"/>
            <w:bottom w:val="none" w:sz="0" w:space="0" w:color="auto"/>
            <w:right w:val="none" w:sz="0" w:space="0" w:color="auto"/>
          </w:divBdr>
        </w:div>
        <w:div w:id="1340431250">
          <w:marLeft w:val="274"/>
          <w:marRight w:val="0"/>
          <w:marTop w:val="0"/>
          <w:marBottom w:val="0"/>
          <w:divBdr>
            <w:top w:val="none" w:sz="0" w:space="0" w:color="auto"/>
            <w:left w:val="none" w:sz="0" w:space="0" w:color="auto"/>
            <w:bottom w:val="none" w:sz="0" w:space="0" w:color="auto"/>
            <w:right w:val="none" w:sz="0" w:space="0" w:color="auto"/>
          </w:divBdr>
        </w:div>
        <w:div w:id="1403601506">
          <w:marLeft w:val="274"/>
          <w:marRight w:val="0"/>
          <w:marTop w:val="0"/>
          <w:marBottom w:val="0"/>
          <w:divBdr>
            <w:top w:val="none" w:sz="0" w:space="0" w:color="auto"/>
            <w:left w:val="none" w:sz="0" w:space="0" w:color="auto"/>
            <w:bottom w:val="none" w:sz="0" w:space="0" w:color="auto"/>
            <w:right w:val="none" w:sz="0" w:space="0" w:color="auto"/>
          </w:divBdr>
        </w:div>
        <w:div w:id="1413506567">
          <w:marLeft w:val="274"/>
          <w:marRight w:val="0"/>
          <w:marTop w:val="0"/>
          <w:marBottom w:val="0"/>
          <w:divBdr>
            <w:top w:val="none" w:sz="0" w:space="0" w:color="auto"/>
            <w:left w:val="none" w:sz="0" w:space="0" w:color="auto"/>
            <w:bottom w:val="none" w:sz="0" w:space="0" w:color="auto"/>
            <w:right w:val="none" w:sz="0" w:space="0" w:color="auto"/>
          </w:divBdr>
        </w:div>
        <w:div w:id="1496605326">
          <w:marLeft w:val="274"/>
          <w:marRight w:val="0"/>
          <w:marTop w:val="0"/>
          <w:marBottom w:val="0"/>
          <w:divBdr>
            <w:top w:val="none" w:sz="0" w:space="0" w:color="auto"/>
            <w:left w:val="none" w:sz="0" w:space="0" w:color="auto"/>
            <w:bottom w:val="none" w:sz="0" w:space="0" w:color="auto"/>
            <w:right w:val="none" w:sz="0" w:space="0" w:color="auto"/>
          </w:divBdr>
        </w:div>
        <w:div w:id="1609852783">
          <w:marLeft w:val="274"/>
          <w:marRight w:val="0"/>
          <w:marTop w:val="0"/>
          <w:marBottom w:val="0"/>
          <w:divBdr>
            <w:top w:val="none" w:sz="0" w:space="0" w:color="auto"/>
            <w:left w:val="none" w:sz="0" w:space="0" w:color="auto"/>
            <w:bottom w:val="none" w:sz="0" w:space="0" w:color="auto"/>
            <w:right w:val="none" w:sz="0" w:space="0" w:color="auto"/>
          </w:divBdr>
        </w:div>
        <w:div w:id="1629975237">
          <w:marLeft w:val="274"/>
          <w:marRight w:val="0"/>
          <w:marTop w:val="0"/>
          <w:marBottom w:val="0"/>
          <w:divBdr>
            <w:top w:val="none" w:sz="0" w:space="0" w:color="auto"/>
            <w:left w:val="none" w:sz="0" w:space="0" w:color="auto"/>
            <w:bottom w:val="none" w:sz="0" w:space="0" w:color="auto"/>
            <w:right w:val="none" w:sz="0" w:space="0" w:color="auto"/>
          </w:divBdr>
        </w:div>
        <w:div w:id="1855610554">
          <w:marLeft w:val="274"/>
          <w:marRight w:val="0"/>
          <w:marTop w:val="0"/>
          <w:marBottom w:val="0"/>
          <w:divBdr>
            <w:top w:val="none" w:sz="0" w:space="0" w:color="auto"/>
            <w:left w:val="none" w:sz="0" w:space="0" w:color="auto"/>
            <w:bottom w:val="none" w:sz="0" w:space="0" w:color="auto"/>
            <w:right w:val="none" w:sz="0" w:space="0" w:color="auto"/>
          </w:divBdr>
        </w:div>
      </w:divsChild>
    </w:div>
    <w:div w:id="555163286">
      <w:bodyDiv w:val="1"/>
      <w:marLeft w:val="0"/>
      <w:marRight w:val="0"/>
      <w:marTop w:val="0"/>
      <w:marBottom w:val="0"/>
      <w:divBdr>
        <w:top w:val="none" w:sz="0" w:space="0" w:color="auto"/>
        <w:left w:val="none" w:sz="0" w:space="0" w:color="auto"/>
        <w:bottom w:val="none" w:sz="0" w:space="0" w:color="auto"/>
        <w:right w:val="none" w:sz="0" w:space="0" w:color="auto"/>
      </w:divBdr>
    </w:div>
    <w:div w:id="556552121">
      <w:bodyDiv w:val="1"/>
      <w:marLeft w:val="0"/>
      <w:marRight w:val="0"/>
      <w:marTop w:val="0"/>
      <w:marBottom w:val="0"/>
      <w:divBdr>
        <w:top w:val="none" w:sz="0" w:space="0" w:color="auto"/>
        <w:left w:val="none" w:sz="0" w:space="0" w:color="auto"/>
        <w:bottom w:val="none" w:sz="0" w:space="0" w:color="auto"/>
        <w:right w:val="none" w:sz="0" w:space="0" w:color="auto"/>
      </w:divBdr>
    </w:div>
    <w:div w:id="561598208">
      <w:bodyDiv w:val="1"/>
      <w:marLeft w:val="0"/>
      <w:marRight w:val="0"/>
      <w:marTop w:val="0"/>
      <w:marBottom w:val="0"/>
      <w:divBdr>
        <w:top w:val="none" w:sz="0" w:space="0" w:color="auto"/>
        <w:left w:val="none" w:sz="0" w:space="0" w:color="auto"/>
        <w:bottom w:val="none" w:sz="0" w:space="0" w:color="auto"/>
        <w:right w:val="none" w:sz="0" w:space="0" w:color="auto"/>
      </w:divBdr>
      <w:divsChild>
        <w:div w:id="572660815">
          <w:marLeft w:val="274"/>
          <w:marRight w:val="0"/>
          <w:marTop w:val="0"/>
          <w:marBottom w:val="0"/>
          <w:divBdr>
            <w:top w:val="none" w:sz="0" w:space="0" w:color="auto"/>
            <w:left w:val="none" w:sz="0" w:space="0" w:color="auto"/>
            <w:bottom w:val="none" w:sz="0" w:space="0" w:color="auto"/>
            <w:right w:val="none" w:sz="0" w:space="0" w:color="auto"/>
          </w:divBdr>
        </w:div>
      </w:divsChild>
    </w:div>
    <w:div w:id="562450664">
      <w:bodyDiv w:val="1"/>
      <w:marLeft w:val="0"/>
      <w:marRight w:val="0"/>
      <w:marTop w:val="0"/>
      <w:marBottom w:val="0"/>
      <w:divBdr>
        <w:top w:val="none" w:sz="0" w:space="0" w:color="auto"/>
        <w:left w:val="none" w:sz="0" w:space="0" w:color="auto"/>
        <w:bottom w:val="none" w:sz="0" w:space="0" w:color="auto"/>
        <w:right w:val="none" w:sz="0" w:space="0" w:color="auto"/>
      </w:divBdr>
    </w:div>
    <w:div w:id="592056452">
      <w:bodyDiv w:val="1"/>
      <w:marLeft w:val="0"/>
      <w:marRight w:val="0"/>
      <w:marTop w:val="0"/>
      <w:marBottom w:val="0"/>
      <w:divBdr>
        <w:top w:val="none" w:sz="0" w:space="0" w:color="auto"/>
        <w:left w:val="none" w:sz="0" w:space="0" w:color="auto"/>
        <w:bottom w:val="none" w:sz="0" w:space="0" w:color="auto"/>
        <w:right w:val="none" w:sz="0" w:space="0" w:color="auto"/>
      </w:divBdr>
    </w:div>
    <w:div w:id="605041718">
      <w:bodyDiv w:val="1"/>
      <w:marLeft w:val="0"/>
      <w:marRight w:val="0"/>
      <w:marTop w:val="0"/>
      <w:marBottom w:val="0"/>
      <w:divBdr>
        <w:top w:val="none" w:sz="0" w:space="0" w:color="auto"/>
        <w:left w:val="none" w:sz="0" w:space="0" w:color="auto"/>
        <w:bottom w:val="none" w:sz="0" w:space="0" w:color="auto"/>
        <w:right w:val="none" w:sz="0" w:space="0" w:color="auto"/>
      </w:divBdr>
    </w:div>
    <w:div w:id="630983471">
      <w:bodyDiv w:val="1"/>
      <w:marLeft w:val="0"/>
      <w:marRight w:val="0"/>
      <w:marTop w:val="0"/>
      <w:marBottom w:val="0"/>
      <w:divBdr>
        <w:top w:val="none" w:sz="0" w:space="0" w:color="auto"/>
        <w:left w:val="none" w:sz="0" w:space="0" w:color="auto"/>
        <w:bottom w:val="none" w:sz="0" w:space="0" w:color="auto"/>
        <w:right w:val="none" w:sz="0" w:space="0" w:color="auto"/>
      </w:divBdr>
    </w:div>
    <w:div w:id="634263633">
      <w:bodyDiv w:val="1"/>
      <w:marLeft w:val="0"/>
      <w:marRight w:val="0"/>
      <w:marTop w:val="0"/>
      <w:marBottom w:val="0"/>
      <w:divBdr>
        <w:top w:val="none" w:sz="0" w:space="0" w:color="auto"/>
        <w:left w:val="none" w:sz="0" w:space="0" w:color="auto"/>
        <w:bottom w:val="none" w:sz="0" w:space="0" w:color="auto"/>
        <w:right w:val="none" w:sz="0" w:space="0" w:color="auto"/>
      </w:divBdr>
    </w:div>
    <w:div w:id="634456760">
      <w:bodyDiv w:val="1"/>
      <w:marLeft w:val="0"/>
      <w:marRight w:val="0"/>
      <w:marTop w:val="0"/>
      <w:marBottom w:val="0"/>
      <w:divBdr>
        <w:top w:val="none" w:sz="0" w:space="0" w:color="auto"/>
        <w:left w:val="none" w:sz="0" w:space="0" w:color="auto"/>
        <w:bottom w:val="none" w:sz="0" w:space="0" w:color="auto"/>
        <w:right w:val="none" w:sz="0" w:space="0" w:color="auto"/>
      </w:divBdr>
    </w:div>
    <w:div w:id="635571998">
      <w:bodyDiv w:val="1"/>
      <w:marLeft w:val="0"/>
      <w:marRight w:val="0"/>
      <w:marTop w:val="0"/>
      <w:marBottom w:val="0"/>
      <w:divBdr>
        <w:top w:val="none" w:sz="0" w:space="0" w:color="auto"/>
        <w:left w:val="none" w:sz="0" w:space="0" w:color="auto"/>
        <w:bottom w:val="none" w:sz="0" w:space="0" w:color="auto"/>
        <w:right w:val="none" w:sz="0" w:space="0" w:color="auto"/>
      </w:divBdr>
    </w:div>
    <w:div w:id="635911750">
      <w:bodyDiv w:val="1"/>
      <w:marLeft w:val="0"/>
      <w:marRight w:val="0"/>
      <w:marTop w:val="0"/>
      <w:marBottom w:val="0"/>
      <w:divBdr>
        <w:top w:val="none" w:sz="0" w:space="0" w:color="auto"/>
        <w:left w:val="none" w:sz="0" w:space="0" w:color="auto"/>
        <w:bottom w:val="none" w:sz="0" w:space="0" w:color="auto"/>
        <w:right w:val="none" w:sz="0" w:space="0" w:color="auto"/>
      </w:divBdr>
    </w:div>
    <w:div w:id="645403803">
      <w:bodyDiv w:val="1"/>
      <w:marLeft w:val="0"/>
      <w:marRight w:val="0"/>
      <w:marTop w:val="0"/>
      <w:marBottom w:val="0"/>
      <w:divBdr>
        <w:top w:val="none" w:sz="0" w:space="0" w:color="auto"/>
        <w:left w:val="none" w:sz="0" w:space="0" w:color="auto"/>
        <w:bottom w:val="none" w:sz="0" w:space="0" w:color="auto"/>
        <w:right w:val="none" w:sz="0" w:space="0" w:color="auto"/>
      </w:divBdr>
    </w:div>
    <w:div w:id="648485707">
      <w:bodyDiv w:val="1"/>
      <w:marLeft w:val="0"/>
      <w:marRight w:val="0"/>
      <w:marTop w:val="0"/>
      <w:marBottom w:val="0"/>
      <w:divBdr>
        <w:top w:val="none" w:sz="0" w:space="0" w:color="auto"/>
        <w:left w:val="none" w:sz="0" w:space="0" w:color="auto"/>
        <w:bottom w:val="none" w:sz="0" w:space="0" w:color="auto"/>
        <w:right w:val="none" w:sz="0" w:space="0" w:color="auto"/>
      </w:divBdr>
      <w:divsChild>
        <w:div w:id="157698547">
          <w:marLeft w:val="274"/>
          <w:marRight w:val="0"/>
          <w:marTop w:val="0"/>
          <w:marBottom w:val="0"/>
          <w:divBdr>
            <w:top w:val="none" w:sz="0" w:space="0" w:color="auto"/>
            <w:left w:val="none" w:sz="0" w:space="0" w:color="auto"/>
            <w:bottom w:val="none" w:sz="0" w:space="0" w:color="auto"/>
            <w:right w:val="none" w:sz="0" w:space="0" w:color="auto"/>
          </w:divBdr>
        </w:div>
        <w:div w:id="158666447">
          <w:marLeft w:val="274"/>
          <w:marRight w:val="0"/>
          <w:marTop w:val="0"/>
          <w:marBottom w:val="0"/>
          <w:divBdr>
            <w:top w:val="none" w:sz="0" w:space="0" w:color="auto"/>
            <w:left w:val="none" w:sz="0" w:space="0" w:color="auto"/>
            <w:bottom w:val="none" w:sz="0" w:space="0" w:color="auto"/>
            <w:right w:val="none" w:sz="0" w:space="0" w:color="auto"/>
          </w:divBdr>
        </w:div>
        <w:div w:id="163669657">
          <w:marLeft w:val="274"/>
          <w:marRight w:val="0"/>
          <w:marTop w:val="0"/>
          <w:marBottom w:val="0"/>
          <w:divBdr>
            <w:top w:val="none" w:sz="0" w:space="0" w:color="auto"/>
            <w:left w:val="none" w:sz="0" w:space="0" w:color="auto"/>
            <w:bottom w:val="none" w:sz="0" w:space="0" w:color="auto"/>
            <w:right w:val="none" w:sz="0" w:space="0" w:color="auto"/>
          </w:divBdr>
        </w:div>
        <w:div w:id="204610713">
          <w:marLeft w:val="274"/>
          <w:marRight w:val="0"/>
          <w:marTop w:val="0"/>
          <w:marBottom w:val="0"/>
          <w:divBdr>
            <w:top w:val="none" w:sz="0" w:space="0" w:color="auto"/>
            <w:left w:val="none" w:sz="0" w:space="0" w:color="auto"/>
            <w:bottom w:val="none" w:sz="0" w:space="0" w:color="auto"/>
            <w:right w:val="none" w:sz="0" w:space="0" w:color="auto"/>
          </w:divBdr>
        </w:div>
        <w:div w:id="426585600">
          <w:marLeft w:val="274"/>
          <w:marRight w:val="0"/>
          <w:marTop w:val="0"/>
          <w:marBottom w:val="0"/>
          <w:divBdr>
            <w:top w:val="none" w:sz="0" w:space="0" w:color="auto"/>
            <w:left w:val="none" w:sz="0" w:space="0" w:color="auto"/>
            <w:bottom w:val="none" w:sz="0" w:space="0" w:color="auto"/>
            <w:right w:val="none" w:sz="0" w:space="0" w:color="auto"/>
          </w:divBdr>
        </w:div>
        <w:div w:id="484442755">
          <w:marLeft w:val="274"/>
          <w:marRight w:val="0"/>
          <w:marTop w:val="0"/>
          <w:marBottom w:val="0"/>
          <w:divBdr>
            <w:top w:val="none" w:sz="0" w:space="0" w:color="auto"/>
            <w:left w:val="none" w:sz="0" w:space="0" w:color="auto"/>
            <w:bottom w:val="none" w:sz="0" w:space="0" w:color="auto"/>
            <w:right w:val="none" w:sz="0" w:space="0" w:color="auto"/>
          </w:divBdr>
        </w:div>
        <w:div w:id="526605311">
          <w:marLeft w:val="274"/>
          <w:marRight w:val="0"/>
          <w:marTop w:val="0"/>
          <w:marBottom w:val="0"/>
          <w:divBdr>
            <w:top w:val="none" w:sz="0" w:space="0" w:color="auto"/>
            <w:left w:val="none" w:sz="0" w:space="0" w:color="auto"/>
            <w:bottom w:val="none" w:sz="0" w:space="0" w:color="auto"/>
            <w:right w:val="none" w:sz="0" w:space="0" w:color="auto"/>
          </w:divBdr>
        </w:div>
        <w:div w:id="587273011">
          <w:marLeft w:val="274"/>
          <w:marRight w:val="0"/>
          <w:marTop w:val="0"/>
          <w:marBottom w:val="0"/>
          <w:divBdr>
            <w:top w:val="none" w:sz="0" w:space="0" w:color="auto"/>
            <w:left w:val="none" w:sz="0" w:space="0" w:color="auto"/>
            <w:bottom w:val="none" w:sz="0" w:space="0" w:color="auto"/>
            <w:right w:val="none" w:sz="0" w:space="0" w:color="auto"/>
          </w:divBdr>
        </w:div>
        <w:div w:id="810439202">
          <w:marLeft w:val="274"/>
          <w:marRight w:val="0"/>
          <w:marTop w:val="0"/>
          <w:marBottom w:val="0"/>
          <w:divBdr>
            <w:top w:val="none" w:sz="0" w:space="0" w:color="auto"/>
            <w:left w:val="none" w:sz="0" w:space="0" w:color="auto"/>
            <w:bottom w:val="none" w:sz="0" w:space="0" w:color="auto"/>
            <w:right w:val="none" w:sz="0" w:space="0" w:color="auto"/>
          </w:divBdr>
        </w:div>
        <w:div w:id="890074884">
          <w:marLeft w:val="274"/>
          <w:marRight w:val="0"/>
          <w:marTop w:val="0"/>
          <w:marBottom w:val="0"/>
          <w:divBdr>
            <w:top w:val="none" w:sz="0" w:space="0" w:color="auto"/>
            <w:left w:val="none" w:sz="0" w:space="0" w:color="auto"/>
            <w:bottom w:val="none" w:sz="0" w:space="0" w:color="auto"/>
            <w:right w:val="none" w:sz="0" w:space="0" w:color="auto"/>
          </w:divBdr>
        </w:div>
        <w:div w:id="897206151">
          <w:marLeft w:val="274"/>
          <w:marRight w:val="0"/>
          <w:marTop w:val="0"/>
          <w:marBottom w:val="0"/>
          <w:divBdr>
            <w:top w:val="none" w:sz="0" w:space="0" w:color="auto"/>
            <w:left w:val="none" w:sz="0" w:space="0" w:color="auto"/>
            <w:bottom w:val="none" w:sz="0" w:space="0" w:color="auto"/>
            <w:right w:val="none" w:sz="0" w:space="0" w:color="auto"/>
          </w:divBdr>
        </w:div>
        <w:div w:id="1049456698">
          <w:marLeft w:val="274"/>
          <w:marRight w:val="0"/>
          <w:marTop w:val="0"/>
          <w:marBottom w:val="0"/>
          <w:divBdr>
            <w:top w:val="none" w:sz="0" w:space="0" w:color="auto"/>
            <w:left w:val="none" w:sz="0" w:space="0" w:color="auto"/>
            <w:bottom w:val="none" w:sz="0" w:space="0" w:color="auto"/>
            <w:right w:val="none" w:sz="0" w:space="0" w:color="auto"/>
          </w:divBdr>
        </w:div>
        <w:div w:id="1127891824">
          <w:marLeft w:val="274"/>
          <w:marRight w:val="0"/>
          <w:marTop w:val="0"/>
          <w:marBottom w:val="0"/>
          <w:divBdr>
            <w:top w:val="none" w:sz="0" w:space="0" w:color="auto"/>
            <w:left w:val="none" w:sz="0" w:space="0" w:color="auto"/>
            <w:bottom w:val="none" w:sz="0" w:space="0" w:color="auto"/>
            <w:right w:val="none" w:sz="0" w:space="0" w:color="auto"/>
          </w:divBdr>
        </w:div>
        <w:div w:id="1212766692">
          <w:marLeft w:val="274"/>
          <w:marRight w:val="0"/>
          <w:marTop w:val="0"/>
          <w:marBottom w:val="0"/>
          <w:divBdr>
            <w:top w:val="none" w:sz="0" w:space="0" w:color="auto"/>
            <w:left w:val="none" w:sz="0" w:space="0" w:color="auto"/>
            <w:bottom w:val="none" w:sz="0" w:space="0" w:color="auto"/>
            <w:right w:val="none" w:sz="0" w:space="0" w:color="auto"/>
          </w:divBdr>
        </w:div>
        <w:div w:id="1301809604">
          <w:marLeft w:val="274"/>
          <w:marRight w:val="0"/>
          <w:marTop w:val="0"/>
          <w:marBottom w:val="0"/>
          <w:divBdr>
            <w:top w:val="none" w:sz="0" w:space="0" w:color="auto"/>
            <w:left w:val="none" w:sz="0" w:space="0" w:color="auto"/>
            <w:bottom w:val="none" w:sz="0" w:space="0" w:color="auto"/>
            <w:right w:val="none" w:sz="0" w:space="0" w:color="auto"/>
          </w:divBdr>
        </w:div>
        <w:div w:id="1402869071">
          <w:marLeft w:val="274"/>
          <w:marRight w:val="0"/>
          <w:marTop w:val="0"/>
          <w:marBottom w:val="0"/>
          <w:divBdr>
            <w:top w:val="none" w:sz="0" w:space="0" w:color="auto"/>
            <w:left w:val="none" w:sz="0" w:space="0" w:color="auto"/>
            <w:bottom w:val="none" w:sz="0" w:space="0" w:color="auto"/>
            <w:right w:val="none" w:sz="0" w:space="0" w:color="auto"/>
          </w:divBdr>
        </w:div>
        <w:div w:id="1634945977">
          <w:marLeft w:val="274"/>
          <w:marRight w:val="0"/>
          <w:marTop w:val="0"/>
          <w:marBottom w:val="0"/>
          <w:divBdr>
            <w:top w:val="none" w:sz="0" w:space="0" w:color="auto"/>
            <w:left w:val="none" w:sz="0" w:space="0" w:color="auto"/>
            <w:bottom w:val="none" w:sz="0" w:space="0" w:color="auto"/>
            <w:right w:val="none" w:sz="0" w:space="0" w:color="auto"/>
          </w:divBdr>
        </w:div>
        <w:div w:id="1704014872">
          <w:marLeft w:val="274"/>
          <w:marRight w:val="0"/>
          <w:marTop w:val="0"/>
          <w:marBottom w:val="0"/>
          <w:divBdr>
            <w:top w:val="none" w:sz="0" w:space="0" w:color="auto"/>
            <w:left w:val="none" w:sz="0" w:space="0" w:color="auto"/>
            <w:bottom w:val="none" w:sz="0" w:space="0" w:color="auto"/>
            <w:right w:val="none" w:sz="0" w:space="0" w:color="auto"/>
          </w:divBdr>
        </w:div>
        <w:div w:id="1731920899">
          <w:marLeft w:val="274"/>
          <w:marRight w:val="0"/>
          <w:marTop w:val="0"/>
          <w:marBottom w:val="0"/>
          <w:divBdr>
            <w:top w:val="none" w:sz="0" w:space="0" w:color="auto"/>
            <w:left w:val="none" w:sz="0" w:space="0" w:color="auto"/>
            <w:bottom w:val="none" w:sz="0" w:space="0" w:color="auto"/>
            <w:right w:val="none" w:sz="0" w:space="0" w:color="auto"/>
          </w:divBdr>
        </w:div>
        <w:div w:id="1767579780">
          <w:marLeft w:val="274"/>
          <w:marRight w:val="0"/>
          <w:marTop w:val="0"/>
          <w:marBottom w:val="0"/>
          <w:divBdr>
            <w:top w:val="none" w:sz="0" w:space="0" w:color="auto"/>
            <w:left w:val="none" w:sz="0" w:space="0" w:color="auto"/>
            <w:bottom w:val="none" w:sz="0" w:space="0" w:color="auto"/>
            <w:right w:val="none" w:sz="0" w:space="0" w:color="auto"/>
          </w:divBdr>
        </w:div>
        <w:div w:id="1874951375">
          <w:marLeft w:val="274"/>
          <w:marRight w:val="0"/>
          <w:marTop w:val="0"/>
          <w:marBottom w:val="0"/>
          <w:divBdr>
            <w:top w:val="none" w:sz="0" w:space="0" w:color="auto"/>
            <w:left w:val="none" w:sz="0" w:space="0" w:color="auto"/>
            <w:bottom w:val="none" w:sz="0" w:space="0" w:color="auto"/>
            <w:right w:val="none" w:sz="0" w:space="0" w:color="auto"/>
          </w:divBdr>
        </w:div>
        <w:div w:id="1893878558">
          <w:marLeft w:val="274"/>
          <w:marRight w:val="0"/>
          <w:marTop w:val="0"/>
          <w:marBottom w:val="0"/>
          <w:divBdr>
            <w:top w:val="none" w:sz="0" w:space="0" w:color="auto"/>
            <w:left w:val="none" w:sz="0" w:space="0" w:color="auto"/>
            <w:bottom w:val="none" w:sz="0" w:space="0" w:color="auto"/>
            <w:right w:val="none" w:sz="0" w:space="0" w:color="auto"/>
          </w:divBdr>
        </w:div>
        <w:div w:id="1910458673">
          <w:marLeft w:val="274"/>
          <w:marRight w:val="0"/>
          <w:marTop w:val="0"/>
          <w:marBottom w:val="0"/>
          <w:divBdr>
            <w:top w:val="none" w:sz="0" w:space="0" w:color="auto"/>
            <w:left w:val="none" w:sz="0" w:space="0" w:color="auto"/>
            <w:bottom w:val="none" w:sz="0" w:space="0" w:color="auto"/>
            <w:right w:val="none" w:sz="0" w:space="0" w:color="auto"/>
          </w:divBdr>
        </w:div>
        <w:div w:id="1925532196">
          <w:marLeft w:val="274"/>
          <w:marRight w:val="0"/>
          <w:marTop w:val="0"/>
          <w:marBottom w:val="0"/>
          <w:divBdr>
            <w:top w:val="none" w:sz="0" w:space="0" w:color="auto"/>
            <w:left w:val="none" w:sz="0" w:space="0" w:color="auto"/>
            <w:bottom w:val="none" w:sz="0" w:space="0" w:color="auto"/>
            <w:right w:val="none" w:sz="0" w:space="0" w:color="auto"/>
          </w:divBdr>
        </w:div>
        <w:div w:id="1949238931">
          <w:marLeft w:val="274"/>
          <w:marRight w:val="0"/>
          <w:marTop w:val="0"/>
          <w:marBottom w:val="0"/>
          <w:divBdr>
            <w:top w:val="none" w:sz="0" w:space="0" w:color="auto"/>
            <w:left w:val="none" w:sz="0" w:space="0" w:color="auto"/>
            <w:bottom w:val="none" w:sz="0" w:space="0" w:color="auto"/>
            <w:right w:val="none" w:sz="0" w:space="0" w:color="auto"/>
          </w:divBdr>
        </w:div>
      </w:divsChild>
    </w:div>
    <w:div w:id="663895907">
      <w:bodyDiv w:val="1"/>
      <w:marLeft w:val="0"/>
      <w:marRight w:val="0"/>
      <w:marTop w:val="0"/>
      <w:marBottom w:val="0"/>
      <w:divBdr>
        <w:top w:val="none" w:sz="0" w:space="0" w:color="auto"/>
        <w:left w:val="none" w:sz="0" w:space="0" w:color="auto"/>
        <w:bottom w:val="none" w:sz="0" w:space="0" w:color="auto"/>
        <w:right w:val="none" w:sz="0" w:space="0" w:color="auto"/>
      </w:divBdr>
    </w:div>
    <w:div w:id="670449781">
      <w:bodyDiv w:val="1"/>
      <w:marLeft w:val="0"/>
      <w:marRight w:val="0"/>
      <w:marTop w:val="0"/>
      <w:marBottom w:val="0"/>
      <w:divBdr>
        <w:top w:val="none" w:sz="0" w:space="0" w:color="auto"/>
        <w:left w:val="none" w:sz="0" w:space="0" w:color="auto"/>
        <w:bottom w:val="none" w:sz="0" w:space="0" w:color="auto"/>
        <w:right w:val="none" w:sz="0" w:space="0" w:color="auto"/>
      </w:divBdr>
    </w:div>
    <w:div w:id="679039726">
      <w:bodyDiv w:val="1"/>
      <w:marLeft w:val="0"/>
      <w:marRight w:val="0"/>
      <w:marTop w:val="0"/>
      <w:marBottom w:val="0"/>
      <w:divBdr>
        <w:top w:val="none" w:sz="0" w:space="0" w:color="auto"/>
        <w:left w:val="none" w:sz="0" w:space="0" w:color="auto"/>
        <w:bottom w:val="none" w:sz="0" w:space="0" w:color="auto"/>
        <w:right w:val="none" w:sz="0" w:space="0" w:color="auto"/>
      </w:divBdr>
    </w:div>
    <w:div w:id="685909164">
      <w:bodyDiv w:val="1"/>
      <w:marLeft w:val="0"/>
      <w:marRight w:val="0"/>
      <w:marTop w:val="0"/>
      <w:marBottom w:val="0"/>
      <w:divBdr>
        <w:top w:val="none" w:sz="0" w:space="0" w:color="auto"/>
        <w:left w:val="none" w:sz="0" w:space="0" w:color="auto"/>
        <w:bottom w:val="none" w:sz="0" w:space="0" w:color="auto"/>
        <w:right w:val="none" w:sz="0" w:space="0" w:color="auto"/>
      </w:divBdr>
      <w:divsChild>
        <w:div w:id="1054500288">
          <w:marLeft w:val="274"/>
          <w:marRight w:val="0"/>
          <w:marTop w:val="0"/>
          <w:marBottom w:val="0"/>
          <w:divBdr>
            <w:top w:val="none" w:sz="0" w:space="0" w:color="auto"/>
            <w:left w:val="none" w:sz="0" w:space="0" w:color="auto"/>
            <w:bottom w:val="none" w:sz="0" w:space="0" w:color="auto"/>
            <w:right w:val="none" w:sz="0" w:space="0" w:color="auto"/>
          </w:divBdr>
        </w:div>
      </w:divsChild>
    </w:div>
    <w:div w:id="688915260">
      <w:bodyDiv w:val="1"/>
      <w:marLeft w:val="0"/>
      <w:marRight w:val="0"/>
      <w:marTop w:val="0"/>
      <w:marBottom w:val="0"/>
      <w:divBdr>
        <w:top w:val="none" w:sz="0" w:space="0" w:color="auto"/>
        <w:left w:val="none" w:sz="0" w:space="0" w:color="auto"/>
        <w:bottom w:val="none" w:sz="0" w:space="0" w:color="auto"/>
        <w:right w:val="none" w:sz="0" w:space="0" w:color="auto"/>
      </w:divBdr>
    </w:div>
    <w:div w:id="691498291">
      <w:bodyDiv w:val="1"/>
      <w:marLeft w:val="0"/>
      <w:marRight w:val="0"/>
      <w:marTop w:val="0"/>
      <w:marBottom w:val="0"/>
      <w:divBdr>
        <w:top w:val="none" w:sz="0" w:space="0" w:color="auto"/>
        <w:left w:val="none" w:sz="0" w:space="0" w:color="auto"/>
        <w:bottom w:val="none" w:sz="0" w:space="0" w:color="auto"/>
        <w:right w:val="none" w:sz="0" w:space="0" w:color="auto"/>
      </w:divBdr>
    </w:div>
    <w:div w:id="698555570">
      <w:bodyDiv w:val="1"/>
      <w:marLeft w:val="0"/>
      <w:marRight w:val="0"/>
      <w:marTop w:val="0"/>
      <w:marBottom w:val="0"/>
      <w:divBdr>
        <w:top w:val="none" w:sz="0" w:space="0" w:color="auto"/>
        <w:left w:val="none" w:sz="0" w:space="0" w:color="auto"/>
        <w:bottom w:val="none" w:sz="0" w:space="0" w:color="auto"/>
        <w:right w:val="none" w:sz="0" w:space="0" w:color="auto"/>
      </w:divBdr>
    </w:div>
    <w:div w:id="713845123">
      <w:bodyDiv w:val="1"/>
      <w:marLeft w:val="0"/>
      <w:marRight w:val="0"/>
      <w:marTop w:val="0"/>
      <w:marBottom w:val="0"/>
      <w:divBdr>
        <w:top w:val="none" w:sz="0" w:space="0" w:color="auto"/>
        <w:left w:val="none" w:sz="0" w:space="0" w:color="auto"/>
        <w:bottom w:val="none" w:sz="0" w:space="0" w:color="auto"/>
        <w:right w:val="none" w:sz="0" w:space="0" w:color="auto"/>
      </w:divBdr>
    </w:div>
    <w:div w:id="723717081">
      <w:bodyDiv w:val="1"/>
      <w:marLeft w:val="0"/>
      <w:marRight w:val="0"/>
      <w:marTop w:val="0"/>
      <w:marBottom w:val="0"/>
      <w:divBdr>
        <w:top w:val="none" w:sz="0" w:space="0" w:color="auto"/>
        <w:left w:val="none" w:sz="0" w:space="0" w:color="auto"/>
        <w:bottom w:val="none" w:sz="0" w:space="0" w:color="auto"/>
        <w:right w:val="none" w:sz="0" w:space="0" w:color="auto"/>
      </w:divBdr>
    </w:div>
    <w:div w:id="726807764">
      <w:bodyDiv w:val="1"/>
      <w:marLeft w:val="0"/>
      <w:marRight w:val="0"/>
      <w:marTop w:val="0"/>
      <w:marBottom w:val="0"/>
      <w:divBdr>
        <w:top w:val="none" w:sz="0" w:space="0" w:color="auto"/>
        <w:left w:val="none" w:sz="0" w:space="0" w:color="auto"/>
        <w:bottom w:val="none" w:sz="0" w:space="0" w:color="auto"/>
        <w:right w:val="none" w:sz="0" w:space="0" w:color="auto"/>
      </w:divBdr>
    </w:div>
    <w:div w:id="727995856">
      <w:bodyDiv w:val="1"/>
      <w:marLeft w:val="0"/>
      <w:marRight w:val="0"/>
      <w:marTop w:val="0"/>
      <w:marBottom w:val="0"/>
      <w:divBdr>
        <w:top w:val="none" w:sz="0" w:space="0" w:color="auto"/>
        <w:left w:val="none" w:sz="0" w:space="0" w:color="auto"/>
        <w:bottom w:val="none" w:sz="0" w:space="0" w:color="auto"/>
        <w:right w:val="none" w:sz="0" w:space="0" w:color="auto"/>
      </w:divBdr>
    </w:div>
    <w:div w:id="772021487">
      <w:bodyDiv w:val="1"/>
      <w:marLeft w:val="0"/>
      <w:marRight w:val="0"/>
      <w:marTop w:val="0"/>
      <w:marBottom w:val="0"/>
      <w:divBdr>
        <w:top w:val="none" w:sz="0" w:space="0" w:color="auto"/>
        <w:left w:val="none" w:sz="0" w:space="0" w:color="auto"/>
        <w:bottom w:val="none" w:sz="0" w:space="0" w:color="auto"/>
        <w:right w:val="none" w:sz="0" w:space="0" w:color="auto"/>
      </w:divBdr>
    </w:div>
    <w:div w:id="848299974">
      <w:bodyDiv w:val="1"/>
      <w:marLeft w:val="0"/>
      <w:marRight w:val="0"/>
      <w:marTop w:val="0"/>
      <w:marBottom w:val="0"/>
      <w:divBdr>
        <w:top w:val="none" w:sz="0" w:space="0" w:color="auto"/>
        <w:left w:val="none" w:sz="0" w:space="0" w:color="auto"/>
        <w:bottom w:val="none" w:sz="0" w:space="0" w:color="auto"/>
        <w:right w:val="none" w:sz="0" w:space="0" w:color="auto"/>
      </w:divBdr>
    </w:div>
    <w:div w:id="849608767">
      <w:bodyDiv w:val="1"/>
      <w:marLeft w:val="0"/>
      <w:marRight w:val="0"/>
      <w:marTop w:val="0"/>
      <w:marBottom w:val="0"/>
      <w:divBdr>
        <w:top w:val="none" w:sz="0" w:space="0" w:color="auto"/>
        <w:left w:val="none" w:sz="0" w:space="0" w:color="auto"/>
        <w:bottom w:val="none" w:sz="0" w:space="0" w:color="auto"/>
        <w:right w:val="none" w:sz="0" w:space="0" w:color="auto"/>
      </w:divBdr>
      <w:divsChild>
        <w:div w:id="266541260">
          <w:marLeft w:val="274"/>
          <w:marRight w:val="0"/>
          <w:marTop w:val="0"/>
          <w:marBottom w:val="0"/>
          <w:divBdr>
            <w:top w:val="none" w:sz="0" w:space="0" w:color="auto"/>
            <w:left w:val="none" w:sz="0" w:space="0" w:color="auto"/>
            <w:bottom w:val="none" w:sz="0" w:space="0" w:color="auto"/>
            <w:right w:val="none" w:sz="0" w:space="0" w:color="auto"/>
          </w:divBdr>
        </w:div>
        <w:div w:id="281304839">
          <w:marLeft w:val="274"/>
          <w:marRight w:val="0"/>
          <w:marTop w:val="0"/>
          <w:marBottom w:val="0"/>
          <w:divBdr>
            <w:top w:val="none" w:sz="0" w:space="0" w:color="auto"/>
            <w:left w:val="none" w:sz="0" w:space="0" w:color="auto"/>
            <w:bottom w:val="none" w:sz="0" w:space="0" w:color="auto"/>
            <w:right w:val="none" w:sz="0" w:space="0" w:color="auto"/>
          </w:divBdr>
        </w:div>
        <w:div w:id="652755269">
          <w:marLeft w:val="274"/>
          <w:marRight w:val="0"/>
          <w:marTop w:val="0"/>
          <w:marBottom w:val="0"/>
          <w:divBdr>
            <w:top w:val="none" w:sz="0" w:space="0" w:color="auto"/>
            <w:left w:val="none" w:sz="0" w:space="0" w:color="auto"/>
            <w:bottom w:val="none" w:sz="0" w:space="0" w:color="auto"/>
            <w:right w:val="none" w:sz="0" w:space="0" w:color="auto"/>
          </w:divBdr>
        </w:div>
        <w:div w:id="1315912094">
          <w:marLeft w:val="274"/>
          <w:marRight w:val="0"/>
          <w:marTop w:val="0"/>
          <w:marBottom w:val="0"/>
          <w:divBdr>
            <w:top w:val="none" w:sz="0" w:space="0" w:color="auto"/>
            <w:left w:val="none" w:sz="0" w:space="0" w:color="auto"/>
            <w:bottom w:val="none" w:sz="0" w:space="0" w:color="auto"/>
            <w:right w:val="none" w:sz="0" w:space="0" w:color="auto"/>
          </w:divBdr>
        </w:div>
        <w:div w:id="1616863963">
          <w:marLeft w:val="274"/>
          <w:marRight w:val="0"/>
          <w:marTop w:val="0"/>
          <w:marBottom w:val="0"/>
          <w:divBdr>
            <w:top w:val="none" w:sz="0" w:space="0" w:color="auto"/>
            <w:left w:val="none" w:sz="0" w:space="0" w:color="auto"/>
            <w:bottom w:val="none" w:sz="0" w:space="0" w:color="auto"/>
            <w:right w:val="none" w:sz="0" w:space="0" w:color="auto"/>
          </w:divBdr>
        </w:div>
      </w:divsChild>
    </w:div>
    <w:div w:id="850415845">
      <w:bodyDiv w:val="1"/>
      <w:marLeft w:val="0"/>
      <w:marRight w:val="0"/>
      <w:marTop w:val="0"/>
      <w:marBottom w:val="0"/>
      <w:divBdr>
        <w:top w:val="none" w:sz="0" w:space="0" w:color="auto"/>
        <w:left w:val="none" w:sz="0" w:space="0" w:color="auto"/>
        <w:bottom w:val="none" w:sz="0" w:space="0" w:color="auto"/>
        <w:right w:val="none" w:sz="0" w:space="0" w:color="auto"/>
      </w:divBdr>
    </w:div>
    <w:div w:id="885868595">
      <w:bodyDiv w:val="1"/>
      <w:marLeft w:val="0"/>
      <w:marRight w:val="0"/>
      <w:marTop w:val="0"/>
      <w:marBottom w:val="0"/>
      <w:divBdr>
        <w:top w:val="none" w:sz="0" w:space="0" w:color="auto"/>
        <w:left w:val="none" w:sz="0" w:space="0" w:color="auto"/>
        <w:bottom w:val="none" w:sz="0" w:space="0" w:color="auto"/>
        <w:right w:val="none" w:sz="0" w:space="0" w:color="auto"/>
      </w:divBdr>
    </w:div>
    <w:div w:id="897280889">
      <w:bodyDiv w:val="1"/>
      <w:marLeft w:val="0"/>
      <w:marRight w:val="0"/>
      <w:marTop w:val="0"/>
      <w:marBottom w:val="0"/>
      <w:divBdr>
        <w:top w:val="none" w:sz="0" w:space="0" w:color="auto"/>
        <w:left w:val="none" w:sz="0" w:space="0" w:color="auto"/>
        <w:bottom w:val="none" w:sz="0" w:space="0" w:color="auto"/>
        <w:right w:val="none" w:sz="0" w:space="0" w:color="auto"/>
      </w:divBdr>
    </w:div>
    <w:div w:id="899054610">
      <w:bodyDiv w:val="1"/>
      <w:marLeft w:val="0"/>
      <w:marRight w:val="0"/>
      <w:marTop w:val="0"/>
      <w:marBottom w:val="0"/>
      <w:divBdr>
        <w:top w:val="none" w:sz="0" w:space="0" w:color="auto"/>
        <w:left w:val="none" w:sz="0" w:space="0" w:color="auto"/>
        <w:bottom w:val="none" w:sz="0" w:space="0" w:color="auto"/>
        <w:right w:val="none" w:sz="0" w:space="0" w:color="auto"/>
      </w:divBdr>
    </w:div>
    <w:div w:id="906495047">
      <w:bodyDiv w:val="1"/>
      <w:marLeft w:val="0"/>
      <w:marRight w:val="0"/>
      <w:marTop w:val="0"/>
      <w:marBottom w:val="0"/>
      <w:divBdr>
        <w:top w:val="none" w:sz="0" w:space="0" w:color="auto"/>
        <w:left w:val="none" w:sz="0" w:space="0" w:color="auto"/>
        <w:bottom w:val="none" w:sz="0" w:space="0" w:color="auto"/>
        <w:right w:val="none" w:sz="0" w:space="0" w:color="auto"/>
      </w:divBdr>
    </w:div>
    <w:div w:id="914893746">
      <w:bodyDiv w:val="1"/>
      <w:marLeft w:val="0"/>
      <w:marRight w:val="0"/>
      <w:marTop w:val="0"/>
      <w:marBottom w:val="0"/>
      <w:divBdr>
        <w:top w:val="none" w:sz="0" w:space="0" w:color="auto"/>
        <w:left w:val="none" w:sz="0" w:space="0" w:color="auto"/>
        <w:bottom w:val="none" w:sz="0" w:space="0" w:color="auto"/>
        <w:right w:val="none" w:sz="0" w:space="0" w:color="auto"/>
      </w:divBdr>
    </w:div>
    <w:div w:id="924194496">
      <w:bodyDiv w:val="1"/>
      <w:marLeft w:val="0"/>
      <w:marRight w:val="0"/>
      <w:marTop w:val="0"/>
      <w:marBottom w:val="0"/>
      <w:divBdr>
        <w:top w:val="none" w:sz="0" w:space="0" w:color="auto"/>
        <w:left w:val="none" w:sz="0" w:space="0" w:color="auto"/>
        <w:bottom w:val="none" w:sz="0" w:space="0" w:color="auto"/>
        <w:right w:val="none" w:sz="0" w:space="0" w:color="auto"/>
      </w:divBdr>
    </w:div>
    <w:div w:id="938218671">
      <w:bodyDiv w:val="1"/>
      <w:marLeft w:val="0"/>
      <w:marRight w:val="0"/>
      <w:marTop w:val="0"/>
      <w:marBottom w:val="0"/>
      <w:divBdr>
        <w:top w:val="none" w:sz="0" w:space="0" w:color="auto"/>
        <w:left w:val="none" w:sz="0" w:space="0" w:color="auto"/>
        <w:bottom w:val="none" w:sz="0" w:space="0" w:color="auto"/>
        <w:right w:val="none" w:sz="0" w:space="0" w:color="auto"/>
      </w:divBdr>
    </w:div>
    <w:div w:id="945162068">
      <w:bodyDiv w:val="1"/>
      <w:marLeft w:val="0"/>
      <w:marRight w:val="0"/>
      <w:marTop w:val="0"/>
      <w:marBottom w:val="0"/>
      <w:divBdr>
        <w:top w:val="none" w:sz="0" w:space="0" w:color="auto"/>
        <w:left w:val="none" w:sz="0" w:space="0" w:color="auto"/>
        <w:bottom w:val="none" w:sz="0" w:space="0" w:color="auto"/>
        <w:right w:val="none" w:sz="0" w:space="0" w:color="auto"/>
      </w:divBdr>
    </w:div>
    <w:div w:id="953563819">
      <w:bodyDiv w:val="1"/>
      <w:marLeft w:val="0"/>
      <w:marRight w:val="0"/>
      <w:marTop w:val="0"/>
      <w:marBottom w:val="0"/>
      <w:divBdr>
        <w:top w:val="none" w:sz="0" w:space="0" w:color="auto"/>
        <w:left w:val="none" w:sz="0" w:space="0" w:color="auto"/>
        <w:bottom w:val="none" w:sz="0" w:space="0" w:color="auto"/>
        <w:right w:val="none" w:sz="0" w:space="0" w:color="auto"/>
      </w:divBdr>
      <w:divsChild>
        <w:div w:id="1109399265">
          <w:marLeft w:val="274"/>
          <w:marRight w:val="0"/>
          <w:marTop w:val="0"/>
          <w:marBottom w:val="0"/>
          <w:divBdr>
            <w:top w:val="none" w:sz="0" w:space="0" w:color="auto"/>
            <w:left w:val="none" w:sz="0" w:space="0" w:color="auto"/>
            <w:bottom w:val="none" w:sz="0" w:space="0" w:color="auto"/>
            <w:right w:val="none" w:sz="0" w:space="0" w:color="auto"/>
          </w:divBdr>
        </w:div>
      </w:divsChild>
    </w:div>
    <w:div w:id="962156341">
      <w:bodyDiv w:val="1"/>
      <w:marLeft w:val="0"/>
      <w:marRight w:val="0"/>
      <w:marTop w:val="0"/>
      <w:marBottom w:val="0"/>
      <w:divBdr>
        <w:top w:val="none" w:sz="0" w:space="0" w:color="auto"/>
        <w:left w:val="none" w:sz="0" w:space="0" w:color="auto"/>
        <w:bottom w:val="none" w:sz="0" w:space="0" w:color="auto"/>
        <w:right w:val="none" w:sz="0" w:space="0" w:color="auto"/>
      </w:divBdr>
      <w:divsChild>
        <w:div w:id="201525">
          <w:marLeft w:val="274"/>
          <w:marRight w:val="0"/>
          <w:marTop w:val="0"/>
          <w:marBottom w:val="0"/>
          <w:divBdr>
            <w:top w:val="none" w:sz="0" w:space="0" w:color="auto"/>
            <w:left w:val="none" w:sz="0" w:space="0" w:color="auto"/>
            <w:bottom w:val="none" w:sz="0" w:space="0" w:color="auto"/>
            <w:right w:val="none" w:sz="0" w:space="0" w:color="auto"/>
          </w:divBdr>
        </w:div>
        <w:div w:id="10183188">
          <w:marLeft w:val="274"/>
          <w:marRight w:val="0"/>
          <w:marTop w:val="0"/>
          <w:marBottom w:val="0"/>
          <w:divBdr>
            <w:top w:val="none" w:sz="0" w:space="0" w:color="auto"/>
            <w:left w:val="none" w:sz="0" w:space="0" w:color="auto"/>
            <w:bottom w:val="none" w:sz="0" w:space="0" w:color="auto"/>
            <w:right w:val="none" w:sz="0" w:space="0" w:color="auto"/>
          </w:divBdr>
        </w:div>
        <w:div w:id="51005316">
          <w:marLeft w:val="274"/>
          <w:marRight w:val="0"/>
          <w:marTop w:val="0"/>
          <w:marBottom w:val="0"/>
          <w:divBdr>
            <w:top w:val="none" w:sz="0" w:space="0" w:color="auto"/>
            <w:left w:val="none" w:sz="0" w:space="0" w:color="auto"/>
            <w:bottom w:val="none" w:sz="0" w:space="0" w:color="auto"/>
            <w:right w:val="none" w:sz="0" w:space="0" w:color="auto"/>
          </w:divBdr>
        </w:div>
        <w:div w:id="60639953">
          <w:marLeft w:val="274"/>
          <w:marRight w:val="0"/>
          <w:marTop w:val="0"/>
          <w:marBottom w:val="0"/>
          <w:divBdr>
            <w:top w:val="none" w:sz="0" w:space="0" w:color="auto"/>
            <w:left w:val="none" w:sz="0" w:space="0" w:color="auto"/>
            <w:bottom w:val="none" w:sz="0" w:space="0" w:color="auto"/>
            <w:right w:val="none" w:sz="0" w:space="0" w:color="auto"/>
          </w:divBdr>
        </w:div>
        <w:div w:id="347024632">
          <w:marLeft w:val="634"/>
          <w:marRight w:val="0"/>
          <w:marTop w:val="0"/>
          <w:marBottom w:val="0"/>
          <w:divBdr>
            <w:top w:val="none" w:sz="0" w:space="0" w:color="auto"/>
            <w:left w:val="none" w:sz="0" w:space="0" w:color="auto"/>
            <w:bottom w:val="none" w:sz="0" w:space="0" w:color="auto"/>
            <w:right w:val="none" w:sz="0" w:space="0" w:color="auto"/>
          </w:divBdr>
        </w:div>
        <w:div w:id="350961727">
          <w:marLeft w:val="274"/>
          <w:marRight w:val="0"/>
          <w:marTop w:val="0"/>
          <w:marBottom w:val="0"/>
          <w:divBdr>
            <w:top w:val="none" w:sz="0" w:space="0" w:color="auto"/>
            <w:left w:val="none" w:sz="0" w:space="0" w:color="auto"/>
            <w:bottom w:val="none" w:sz="0" w:space="0" w:color="auto"/>
            <w:right w:val="none" w:sz="0" w:space="0" w:color="auto"/>
          </w:divBdr>
        </w:div>
        <w:div w:id="355422681">
          <w:marLeft w:val="274"/>
          <w:marRight w:val="0"/>
          <w:marTop w:val="0"/>
          <w:marBottom w:val="0"/>
          <w:divBdr>
            <w:top w:val="none" w:sz="0" w:space="0" w:color="auto"/>
            <w:left w:val="none" w:sz="0" w:space="0" w:color="auto"/>
            <w:bottom w:val="none" w:sz="0" w:space="0" w:color="auto"/>
            <w:right w:val="none" w:sz="0" w:space="0" w:color="auto"/>
          </w:divBdr>
        </w:div>
        <w:div w:id="356001592">
          <w:marLeft w:val="274"/>
          <w:marRight w:val="0"/>
          <w:marTop w:val="0"/>
          <w:marBottom w:val="0"/>
          <w:divBdr>
            <w:top w:val="none" w:sz="0" w:space="0" w:color="auto"/>
            <w:left w:val="none" w:sz="0" w:space="0" w:color="auto"/>
            <w:bottom w:val="none" w:sz="0" w:space="0" w:color="auto"/>
            <w:right w:val="none" w:sz="0" w:space="0" w:color="auto"/>
          </w:divBdr>
        </w:div>
        <w:div w:id="364983624">
          <w:marLeft w:val="274"/>
          <w:marRight w:val="0"/>
          <w:marTop w:val="0"/>
          <w:marBottom w:val="0"/>
          <w:divBdr>
            <w:top w:val="none" w:sz="0" w:space="0" w:color="auto"/>
            <w:left w:val="none" w:sz="0" w:space="0" w:color="auto"/>
            <w:bottom w:val="none" w:sz="0" w:space="0" w:color="auto"/>
            <w:right w:val="none" w:sz="0" w:space="0" w:color="auto"/>
          </w:divBdr>
        </w:div>
        <w:div w:id="381251558">
          <w:marLeft w:val="274"/>
          <w:marRight w:val="0"/>
          <w:marTop w:val="0"/>
          <w:marBottom w:val="0"/>
          <w:divBdr>
            <w:top w:val="none" w:sz="0" w:space="0" w:color="auto"/>
            <w:left w:val="none" w:sz="0" w:space="0" w:color="auto"/>
            <w:bottom w:val="none" w:sz="0" w:space="0" w:color="auto"/>
            <w:right w:val="none" w:sz="0" w:space="0" w:color="auto"/>
          </w:divBdr>
        </w:div>
        <w:div w:id="496845165">
          <w:marLeft w:val="634"/>
          <w:marRight w:val="0"/>
          <w:marTop w:val="0"/>
          <w:marBottom w:val="0"/>
          <w:divBdr>
            <w:top w:val="none" w:sz="0" w:space="0" w:color="auto"/>
            <w:left w:val="none" w:sz="0" w:space="0" w:color="auto"/>
            <w:bottom w:val="none" w:sz="0" w:space="0" w:color="auto"/>
            <w:right w:val="none" w:sz="0" w:space="0" w:color="auto"/>
          </w:divBdr>
        </w:div>
        <w:div w:id="503008667">
          <w:marLeft w:val="634"/>
          <w:marRight w:val="0"/>
          <w:marTop w:val="0"/>
          <w:marBottom w:val="0"/>
          <w:divBdr>
            <w:top w:val="none" w:sz="0" w:space="0" w:color="auto"/>
            <w:left w:val="none" w:sz="0" w:space="0" w:color="auto"/>
            <w:bottom w:val="none" w:sz="0" w:space="0" w:color="auto"/>
            <w:right w:val="none" w:sz="0" w:space="0" w:color="auto"/>
          </w:divBdr>
        </w:div>
        <w:div w:id="564491107">
          <w:marLeft w:val="274"/>
          <w:marRight w:val="0"/>
          <w:marTop w:val="0"/>
          <w:marBottom w:val="0"/>
          <w:divBdr>
            <w:top w:val="none" w:sz="0" w:space="0" w:color="auto"/>
            <w:left w:val="none" w:sz="0" w:space="0" w:color="auto"/>
            <w:bottom w:val="none" w:sz="0" w:space="0" w:color="auto"/>
            <w:right w:val="none" w:sz="0" w:space="0" w:color="auto"/>
          </w:divBdr>
        </w:div>
        <w:div w:id="712342388">
          <w:marLeft w:val="274"/>
          <w:marRight w:val="0"/>
          <w:marTop w:val="0"/>
          <w:marBottom w:val="0"/>
          <w:divBdr>
            <w:top w:val="none" w:sz="0" w:space="0" w:color="auto"/>
            <w:left w:val="none" w:sz="0" w:space="0" w:color="auto"/>
            <w:bottom w:val="none" w:sz="0" w:space="0" w:color="auto"/>
            <w:right w:val="none" w:sz="0" w:space="0" w:color="auto"/>
          </w:divBdr>
        </w:div>
        <w:div w:id="724136752">
          <w:marLeft w:val="274"/>
          <w:marRight w:val="0"/>
          <w:marTop w:val="0"/>
          <w:marBottom w:val="0"/>
          <w:divBdr>
            <w:top w:val="none" w:sz="0" w:space="0" w:color="auto"/>
            <w:left w:val="none" w:sz="0" w:space="0" w:color="auto"/>
            <w:bottom w:val="none" w:sz="0" w:space="0" w:color="auto"/>
            <w:right w:val="none" w:sz="0" w:space="0" w:color="auto"/>
          </w:divBdr>
        </w:div>
        <w:div w:id="747388977">
          <w:marLeft w:val="274"/>
          <w:marRight w:val="0"/>
          <w:marTop w:val="0"/>
          <w:marBottom w:val="0"/>
          <w:divBdr>
            <w:top w:val="none" w:sz="0" w:space="0" w:color="auto"/>
            <w:left w:val="none" w:sz="0" w:space="0" w:color="auto"/>
            <w:bottom w:val="none" w:sz="0" w:space="0" w:color="auto"/>
            <w:right w:val="none" w:sz="0" w:space="0" w:color="auto"/>
          </w:divBdr>
        </w:div>
        <w:div w:id="1005936911">
          <w:marLeft w:val="274"/>
          <w:marRight w:val="0"/>
          <w:marTop w:val="0"/>
          <w:marBottom w:val="0"/>
          <w:divBdr>
            <w:top w:val="none" w:sz="0" w:space="0" w:color="auto"/>
            <w:left w:val="none" w:sz="0" w:space="0" w:color="auto"/>
            <w:bottom w:val="none" w:sz="0" w:space="0" w:color="auto"/>
            <w:right w:val="none" w:sz="0" w:space="0" w:color="auto"/>
          </w:divBdr>
        </w:div>
        <w:div w:id="1011225214">
          <w:marLeft w:val="274"/>
          <w:marRight w:val="0"/>
          <w:marTop w:val="0"/>
          <w:marBottom w:val="0"/>
          <w:divBdr>
            <w:top w:val="none" w:sz="0" w:space="0" w:color="auto"/>
            <w:left w:val="none" w:sz="0" w:space="0" w:color="auto"/>
            <w:bottom w:val="none" w:sz="0" w:space="0" w:color="auto"/>
            <w:right w:val="none" w:sz="0" w:space="0" w:color="auto"/>
          </w:divBdr>
        </w:div>
        <w:div w:id="1033120209">
          <w:marLeft w:val="634"/>
          <w:marRight w:val="0"/>
          <w:marTop w:val="0"/>
          <w:marBottom w:val="0"/>
          <w:divBdr>
            <w:top w:val="none" w:sz="0" w:space="0" w:color="auto"/>
            <w:left w:val="none" w:sz="0" w:space="0" w:color="auto"/>
            <w:bottom w:val="none" w:sz="0" w:space="0" w:color="auto"/>
            <w:right w:val="none" w:sz="0" w:space="0" w:color="auto"/>
          </w:divBdr>
        </w:div>
        <w:div w:id="1046173536">
          <w:marLeft w:val="634"/>
          <w:marRight w:val="0"/>
          <w:marTop w:val="0"/>
          <w:marBottom w:val="0"/>
          <w:divBdr>
            <w:top w:val="none" w:sz="0" w:space="0" w:color="auto"/>
            <w:left w:val="none" w:sz="0" w:space="0" w:color="auto"/>
            <w:bottom w:val="none" w:sz="0" w:space="0" w:color="auto"/>
            <w:right w:val="none" w:sz="0" w:space="0" w:color="auto"/>
          </w:divBdr>
        </w:div>
        <w:div w:id="1055663880">
          <w:marLeft w:val="274"/>
          <w:marRight w:val="0"/>
          <w:marTop w:val="0"/>
          <w:marBottom w:val="0"/>
          <w:divBdr>
            <w:top w:val="none" w:sz="0" w:space="0" w:color="auto"/>
            <w:left w:val="none" w:sz="0" w:space="0" w:color="auto"/>
            <w:bottom w:val="none" w:sz="0" w:space="0" w:color="auto"/>
            <w:right w:val="none" w:sz="0" w:space="0" w:color="auto"/>
          </w:divBdr>
        </w:div>
        <w:div w:id="1083333856">
          <w:marLeft w:val="274"/>
          <w:marRight w:val="0"/>
          <w:marTop w:val="0"/>
          <w:marBottom w:val="0"/>
          <w:divBdr>
            <w:top w:val="none" w:sz="0" w:space="0" w:color="auto"/>
            <w:left w:val="none" w:sz="0" w:space="0" w:color="auto"/>
            <w:bottom w:val="none" w:sz="0" w:space="0" w:color="auto"/>
            <w:right w:val="none" w:sz="0" w:space="0" w:color="auto"/>
          </w:divBdr>
        </w:div>
        <w:div w:id="1224219257">
          <w:marLeft w:val="274"/>
          <w:marRight w:val="0"/>
          <w:marTop w:val="0"/>
          <w:marBottom w:val="0"/>
          <w:divBdr>
            <w:top w:val="none" w:sz="0" w:space="0" w:color="auto"/>
            <w:left w:val="none" w:sz="0" w:space="0" w:color="auto"/>
            <w:bottom w:val="none" w:sz="0" w:space="0" w:color="auto"/>
            <w:right w:val="none" w:sz="0" w:space="0" w:color="auto"/>
          </w:divBdr>
        </w:div>
        <w:div w:id="1399590429">
          <w:marLeft w:val="274"/>
          <w:marRight w:val="0"/>
          <w:marTop w:val="0"/>
          <w:marBottom w:val="0"/>
          <w:divBdr>
            <w:top w:val="none" w:sz="0" w:space="0" w:color="auto"/>
            <w:left w:val="none" w:sz="0" w:space="0" w:color="auto"/>
            <w:bottom w:val="none" w:sz="0" w:space="0" w:color="auto"/>
            <w:right w:val="none" w:sz="0" w:space="0" w:color="auto"/>
          </w:divBdr>
        </w:div>
        <w:div w:id="1473905437">
          <w:marLeft w:val="274"/>
          <w:marRight w:val="0"/>
          <w:marTop w:val="0"/>
          <w:marBottom w:val="0"/>
          <w:divBdr>
            <w:top w:val="none" w:sz="0" w:space="0" w:color="auto"/>
            <w:left w:val="none" w:sz="0" w:space="0" w:color="auto"/>
            <w:bottom w:val="none" w:sz="0" w:space="0" w:color="auto"/>
            <w:right w:val="none" w:sz="0" w:space="0" w:color="auto"/>
          </w:divBdr>
        </w:div>
        <w:div w:id="1530800362">
          <w:marLeft w:val="274"/>
          <w:marRight w:val="0"/>
          <w:marTop w:val="0"/>
          <w:marBottom w:val="0"/>
          <w:divBdr>
            <w:top w:val="none" w:sz="0" w:space="0" w:color="auto"/>
            <w:left w:val="none" w:sz="0" w:space="0" w:color="auto"/>
            <w:bottom w:val="none" w:sz="0" w:space="0" w:color="auto"/>
            <w:right w:val="none" w:sz="0" w:space="0" w:color="auto"/>
          </w:divBdr>
        </w:div>
        <w:div w:id="1599675737">
          <w:marLeft w:val="274"/>
          <w:marRight w:val="0"/>
          <w:marTop w:val="0"/>
          <w:marBottom w:val="0"/>
          <w:divBdr>
            <w:top w:val="none" w:sz="0" w:space="0" w:color="auto"/>
            <w:left w:val="none" w:sz="0" w:space="0" w:color="auto"/>
            <w:bottom w:val="none" w:sz="0" w:space="0" w:color="auto"/>
            <w:right w:val="none" w:sz="0" w:space="0" w:color="auto"/>
          </w:divBdr>
        </w:div>
        <w:div w:id="1746996258">
          <w:marLeft w:val="274"/>
          <w:marRight w:val="0"/>
          <w:marTop w:val="0"/>
          <w:marBottom w:val="0"/>
          <w:divBdr>
            <w:top w:val="none" w:sz="0" w:space="0" w:color="auto"/>
            <w:left w:val="none" w:sz="0" w:space="0" w:color="auto"/>
            <w:bottom w:val="none" w:sz="0" w:space="0" w:color="auto"/>
            <w:right w:val="none" w:sz="0" w:space="0" w:color="auto"/>
          </w:divBdr>
        </w:div>
        <w:div w:id="1768842997">
          <w:marLeft w:val="274"/>
          <w:marRight w:val="0"/>
          <w:marTop w:val="0"/>
          <w:marBottom w:val="0"/>
          <w:divBdr>
            <w:top w:val="none" w:sz="0" w:space="0" w:color="auto"/>
            <w:left w:val="none" w:sz="0" w:space="0" w:color="auto"/>
            <w:bottom w:val="none" w:sz="0" w:space="0" w:color="auto"/>
            <w:right w:val="none" w:sz="0" w:space="0" w:color="auto"/>
          </w:divBdr>
        </w:div>
        <w:div w:id="1840925905">
          <w:marLeft w:val="274"/>
          <w:marRight w:val="0"/>
          <w:marTop w:val="0"/>
          <w:marBottom w:val="0"/>
          <w:divBdr>
            <w:top w:val="none" w:sz="0" w:space="0" w:color="auto"/>
            <w:left w:val="none" w:sz="0" w:space="0" w:color="auto"/>
            <w:bottom w:val="none" w:sz="0" w:space="0" w:color="auto"/>
            <w:right w:val="none" w:sz="0" w:space="0" w:color="auto"/>
          </w:divBdr>
        </w:div>
        <w:div w:id="1862933628">
          <w:marLeft w:val="634"/>
          <w:marRight w:val="0"/>
          <w:marTop w:val="0"/>
          <w:marBottom w:val="0"/>
          <w:divBdr>
            <w:top w:val="none" w:sz="0" w:space="0" w:color="auto"/>
            <w:left w:val="none" w:sz="0" w:space="0" w:color="auto"/>
            <w:bottom w:val="none" w:sz="0" w:space="0" w:color="auto"/>
            <w:right w:val="none" w:sz="0" w:space="0" w:color="auto"/>
          </w:divBdr>
        </w:div>
        <w:div w:id="1939410861">
          <w:marLeft w:val="274"/>
          <w:marRight w:val="0"/>
          <w:marTop w:val="0"/>
          <w:marBottom w:val="0"/>
          <w:divBdr>
            <w:top w:val="none" w:sz="0" w:space="0" w:color="auto"/>
            <w:left w:val="none" w:sz="0" w:space="0" w:color="auto"/>
            <w:bottom w:val="none" w:sz="0" w:space="0" w:color="auto"/>
            <w:right w:val="none" w:sz="0" w:space="0" w:color="auto"/>
          </w:divBdr>
        </w:div>
        <w:div w:id="1996179807">
          <w:marLeft w:val="274"/>
          <w:marRight w:val="0"/>
          <w:marTop w:val="0"/>
          <w:marBottom w:val="0"/>
          <w:divBdr>
            <w:top w:val="none" w:sz="0" w:space="0" w:color="auto"/>
            <w:left w:val="none" w:sz="0" w:space="0" w:color="auto"/>
            <w:bottom w:val="none" w:sz="0" w:space="0" w:color="auto"/>
            <w:right w:val="none" w:sz="0" w:space="0" w:color="auto"/>
          </w:divBdr>
        </w:div>
        <w:div w:id="2052537138">
          <w:marLeft w:val="634"/>
          <w:marRight w:val="0"/>
          <w:marTop w:val="0"/>
          <w:marBottom w:val="0"/>
          <w:divBdr>
            <w:top w:val="none" w:sz="0" w:space="0" w:color="auto"/>
            <w:left w:val="none" w:sz="0" w:space="0" w:color="auto"/>
            <w:bottom w:val="none" w:sz="0" w:space="0" w:color="auto"/>
            <w:right w:val="none" w:sz="0" w:space="0" w:color="auto"/>
          </w:divBdr>
        </w:div>
        <w:div w:id="2074767587">
          <w:marLeft w:val="274"/>
          <w:marRight w:val="0"/>
          <w:marTop w:val="0"/>
          <w:marBottom w:val="0"/>
          <w:divBdr>
            <w:top w:val="none" w:sz="0" w:space="0" w:color="auto"/>
            <w:left w:val="none" w:sz="0" w:space="0" w:color="auto"/>
            <w:bottom w:val="none" w:sz="0" w:space="0" w:color="auto"/>
            <w:right w:val="none" w:sz="0" w:space="0" w:color="auto"/>
          </w:divBdr>
        </w:div>
        <w:div w:id="2123527885">
          <w:marLeft w:val="634"/>
          <w:marRight w:val="0"/>
          <w:marTop w:val="0"/>
          <w:marBottom w:val="0"/>
          <w:divBdr>
            <w:top w:val="none" w:sz="0" w:space="0" w:color="auto"/>
            <w:left w:val="none" w:sz="0" w:space="0" w:color="auto"/>
            <w:bottom w:val="none" w:sz="0" w:space="0" w:color="auto"/>
            <w:right w:val="none" w:sz="0" w:space="0" w:color="auto"/>
          </w:divBdr>
        </w:div>
        <w:div w:id="2131973802">
          <w:marLeft w:val="274"/>
          <w:marRight w:val="0"/>
          <w:marTop w:val="0"/>
          <w:marBottom w:val="0"/>
          <w:divBdr>
            <w:top w:val="none" w:sz="0" w:space="0" w:color="auto"/>
            <w:left w:val="none" w:sz="0" w:space="0" w:color="auto"/>
            <w:bottom w:val="none" w:sz="0" w:space="0" w:color="auto"/>
            <w:right w:val="none" w:sz="0" w:space="0" w:color="auto"/>
          </w:divBdr>
        </w:div>
      </w:divsChild>
    </w:div>
    <w:div w:id="972909074">
      <w:bodyDiv w:val="1"/>
      <w:marLeft w:val="0"/>
      <w:marRight w:val="0"/>
      <w:marTop w:val="0"/>
      <w:marBottom w:val="0"/>
      <w:divBdr>
        <w:top w:val="none" w:sz="0" w:space="0" w:color="auto"/>
        <w:left w:val="none" w:sz="0" w:space="0" w:color="auto"/>
        <w:bottom w:val="none" w:sz="0" w:space="0" w:color="auto"/>
        <w:right w:val="none" w:sz="0" w:space="0" w:color="auto"/>
      </w:divBdr>
    </w:div>
    <w:div w:id="981348402">
      <w:bodyDiv w:val="1"/>
      <w:marLeft w:val="0"/>
      <w:marRight w:val="0"/>
      <w:marTop w:val="0"/>
      <w:marBottom w:val="0"/>
      <w:divBdr>
        <w:top w:val="none" w:sz="0" w:space="0" w:color="auto"/>
        <w:left w:val="none" w:sz="0" w:space="0" w:color="auto"/>
        <w:bottom w:val="none" w:sz="0" w:space="0" w:color="auto"/>
        <w:right w:val="none" w:sz="0" w:space="0" w:color="auto"/>
      </w:divBdr>
    </w:div>
    <w:div w:id="989283439">
      <w:bodyDiv w:val="1"/>
      <w:marLeft w:val="0"/>
      <w:marRight w:val="0"/>
      <w:marTop w:val="0"/>
      <w:marBottom w:val="0"/>
      <w:divBdr>
        <w:top w:val="none" w:sz="0" w:space="0" w:color="auto"/>
        <w:left w:val="none" w:sz="0" w:space="0" w:color="auto"/>
        <w:bottom w:val="none" w:sz="0" w:space="0" w:color="auto"/>
        <w:right w:val="none" w:sz="0" w:space="0" w:color="auto"/>
      </w:divBdr>
    </w:div>
    <w:div w:id="992879674">
      <w:bodyDiv w:val="1"/>
      <w:marLeft w:val="0"/>
      <w:marRight w:val="0"/>
      <w:marTop w:val="0"/>
      <w:marBottom w:val="0"/>
      <w:divBdr>
        <w:top w:val="none" w:sz="0" w:space="0" w:color="auto"/>
        <w:left w:val="none" w:sz="0" w:space="0" w:color="auto"/>
        <w:bottom w:val="none" w:sz="0" w:space="0" w:color="auto"/>
        <w:right w:val="none" w:sz="0" w:space="0" w:color="auto"/>
      </w:divBdr>
    </w:div>
    <w:div w:id="1013651295">
      <w:bodyDiv w:val="1"/>
      <w:marLeft w:val="0"/>
      <w:marRight w:val="0"/>
      <w:marTop w:val="0"/>
      <w:marBottom w:val="0"/>
      <w:divBdr>
        <w:top w:val="none" w:sz="0" w:space="0" w:color="auto"/>
        <w:left w:val="none" w:sz="0" w:space="0" w:color="auto"/>
        <w:bottom w:val="none" w:sz="0" w:space="0" w:color="auto"/>
        <w:right w:val="none" w:sz="0" w:space="0" w:color="auto"/>
      </w:divBdr>
    </w:div>
    <w:div w:id="1017123193">
      <w:bodyDiv w:val="1"/>
      <w:marLeft w:val="0"/>
      <w:marRight w:val="0"/>
      <w:marTop w:val="0"/>
      <w:marBottom w:val="0"/>
      <w:divBdr>
        <w:top w:val="none" w:sz="0" w:space="0" w:color="auto"/>
        <w:left w:val="none" w:sz="0" w:space="0" w:color="auto"/>
        <w:bottom w:val="none" w:sz="0" w:space="0" w:color="auto"/>
        <w:right w:val="none" w:sz="0" w:space="0" w:color="auto"/>
      </w:divBdr>
    </w:div>
    <w:div w:id="1036464149">
      <w:bodyDiv w:val="1"/>
      <w:marLeft w:val="0"/>
      <w:marRight w:val="0"/>
      <w:marTop w:val="0"/>
      <w:marBottom w:val="0"/>
      <w:divBdr>
        <w:top w:val="none" w:sz="0" w:space="0" w:color="auto"/>
        <w:left w:val="none" w:sz="0" w:space="0" w:color="auto"/>
        <w:bottom w:val="none" w:sz="0" w:space="0" w:color="auto"/>
        <w:right w:val="none" w:sz="0" w:space="0" w:color="auto"/>
      </w:divBdr>
    </w:div>
    <w:div w:id="1046099891">
      <w:bodyDiv w:val="1"/>
      <w:marLeft w:val="0"/>
      <w:marRight w:val="0"/>
      <w:marTop w:val="0"/>
      <w:marBottom w:val="0"/>
      <w:divBdr>
        <w:top w:val="none" w:sz="0" w:space="0" w:color="auto"/>
        <w:left w:val="none" w:sz="0" w:space="0" w:color="auto"/>
        <w:bottom w:val="none" w:sz="0" w:space="0" w:color="auto"/>
        <w:right w:val="none" w:sz="0" w:space="0" w:color="auto"/>
      </w:divBdr>
      <w:divsChild>
        <w:div w:id="420955264">
          <w:marLeft w:val="274"/>
          <w:marRight w:val="0"/>
          <w:marTop w:val="0"/>
          <w:marBottom w:val="0"/>
          <w:divBdr>
            <w:top w:val="none" w:sz="0" w:space="0" w:color="auto"/>
            <w:left w:val="none" w:sz="0" w:space="0" w:color="auto"/>
            <w:bottom w:val="none" w:sz="0" w:space="0" w:color="auto"/>
            <w:right w:val="none" w:sz="0" w:space="0" w:color="auto"/>
          </w:divBdr>
        </w:div>
        <w:div w:id="734278307">
          <w:marLeft w:val="274"/>
          <w:marRight w:val="0"/>
          <w:marTop w:val="0"/>
          <w:marBottom w:val="0"/>
          <w:divBdr>
            <w:top w:val="none" w:sz="0" w:space="0" w:color="auto"/>
            <w:left w:val="none" w:sz="0" w:space="0" w:color="auto"/>
            <w:bottom w:val="none" w:sz="0" w:space="0" w:color="auto"/>
            <w:right w:val="none" w:sz="0" w:space="0" w:color="auto"/>
          </w:divBdr>
        </w:div>
        <w:div w:id="1152453430">
          <w:marLeft w:val="274"/>
          <w:marRight w:val="0"/>
          <w:marTop w:val="0"/>
          <w:marBottom w:val="0"/>
          <w:divBdr>
            <w:top w:val="none" w:sz="0" w:space="0" w:color="auto"/>
            <w:left w:val="none" w:sz="0" w:space="0" w:color="auto"/>
            <w:bottom w:val="none" w:sz="0" w:space="0" w:color="auto"/>
            <w:right w:val="none" w:sz="0" w:space="0" w:color="auto"/>
          </w:divBdr>
        </w:div>
      </w:divsChild>
    </w:div>
    <w:div w:id="1072459649">
      <w:bodyDiv w:val="1"/>
      <w:marLeft w:val="0"/>
      <w:marRight w:val="0"/>
      <w:marTop w:val="0"/>
      <w:marBottom w:val="0"/>
      <w:divBdr>
        <w:top w:val="none" w:sz="0" w:space="0" w:color="auto"/>
        <w:left w:val="none" w:sz="0" w:space="0" w:color="auto"/>
        <w:bottom w:val="none" w:sz="0" w:space="0" w:color="auto"/>
        <w:right w:val="none" w:sz="0" w:space="0" w:color="auto"/>
      </w:divBdr>
    </w:div>
    <w:div w:id="1091657485">
      <w:bodyDiv w:val="1"/>
      <w:marLeft w:val="0"/>
      <w:marRight w:val="0"/>
      <w:marTop w:val="0"/>
      <w:marBottom w:val="0"/>
      <w:divBdr>
        <w:top w:val="none" w:sz="0" w:space="0" w:color="auto"/>
        <w:left w:val="none" w:sz="0" w:space="0" w:color="auto"/>
        <w:bottom w:val="none" w:sz="0" w:space="0" w:color="auto"/>
        <w:right w:val="none" w:sz="0" w:space="0" w:color="auto"/>
      </w:divBdr>
    </w:div>
    <w:div w:id="1122722576">
      <w:bodyDiv w:val="1"/>
      <w:marLeft w:val="0"/>
      <w:marRight w:val="0"/>
      <w:marTop w:val="0"/>
      <w:marBottom w:val="0"/>
      <w:divBdr>
        <w:top w:val="none" w:sz="0" w:space="0" w:color="auto"/>
        <w:left w:val="none" w:sz="0" w:space="0" w:color="auto"/>
        <w:bottom w:val="none" w:sz="0" w:space="0" w:color="auto"/>
        <w:right w:val="none" w:sz="0" w:space="0" w:color="auto"/>
      </w:divBdr>
    </w:div>
    <w:div w:id="1122924450">
      <w:bodyDiv w:val="1"/>
      <w:marLeft w:val="0"/>
      <w:marRight w:val="0"/>
      <w:marTop w:val="0"/>
      <w:marBottom w:val="0"/>
      <w:divBdr>
        <w:top w:val="none" w:sz="0" w:space="0" w:color="auto"/>
        <w:left w:val="none" w:sz="0" w:space="0" w:color="auto"/>
        <w:bottom w:val="none" w:sz="0" w:space="0" w:color="auto"/>
        <w:right w:val="none" w:sz="0" w:space="0" w:color="auto"/>
      </w:divBdr>
      <w:divsChild>
        <w:div w:id="1095244266">
          <w:marLeft w:val="274"/>
          <w:marRight w:val="0"/>
          <w:marTop w:val="0"/>
          <w:marBottom w:val="0"/>
          <w:divBdr>
            <w:top w:val="none" w:sz="0" w:space="0" w:color="auto"/>
            <w:left w:val="none" w:sz="0" w:space="0" w:color="auto"/>
            <w:bottom w:val="none" w:sz="0" w:space="0" w:color="auto"/>
            <w:right w:val="none" w:sz="0" w:space="0" w:color="auto"/>
          </w:divBdr>
        </w:div>
      </w:divsChild>
    </w:div>
    <w:div w:id="1131364834">
      <w:bodyDiv w:val="1"/>
      <w:marLeft w:val="0"/>
      <w:marRight w:val="0"/>
      <w:marTop w:val="0"/>
      <w:marBottom w:val="0"/>
      <w:divBdr>
        <w:top w:val="none" w:sz="0" w:space="0" w:color="auto"/>
        <w:left w:val="none" w:sz="0" w:space="0" w:color="auto"/>
        <w:bottom w:val="none" w:sz="0" w:space="0" w:color="auto"/>
        <w:right w:val="none" w:sz="0" w:space="0" w:color="auto"/>
      </w:divBdr>
    </w:div>
    <w:div w:id="1132481653">
      <w:bodyDiv w:val="1"/>
      <w:marLeft w:val="0"/>
      <w:marRight w:val="0"/>
      <w:marTop w:val="0"/>
      <w:marBottom w:val="0"/>
      <w:divBdr>
        <w:top w:val="none" w:sz="0" w:space="0" w:color="auto"/>
        <w:left w:val="none" w:sz="0" w:space="0" w:color="auto"/>
        <w:bottom w:val="none" w:sz="0" w:space="0" w:color="auto"/>
        <w:right w:val="none" w:sz="0" w:space="0" w:color="auto"/>
      </w:divBdr>
    </w:div>
    <w:div w:id="1136294450">
      <w:bodyDiv w:val="1"/>
      <w:marLeft w:val="0"/>
      <w:marRight w:val="0"/>
      <w:marTop w:val="0"/>
      <w:marBottom w:val="0"/>
      <w:divBdr>
        <w:top w:val="none" w:sz="0" w:space="0" w:color="auto"/>
        <w:left w:val="none" w:sz="0" w:space="0" w:color="auto"/>
        <w:bottom w:val="none" w:sz="0" w:space="0" w:color="auto"/>
        <w:right w:val="none" w:sz="0" w:space="0" w:color="auto"/>
      </w:divBdr>
    </w:div>
    <w:div w:id="1152914794">
      <w:bodyDiv w:val="1"/>
      <w:marLeft w:val="0"/>
      <w:marRight w:val="0"/>
      <w:marTop w:val="0"/>
      <w:marBottom w:val="0"/>
      <w:divBdr>
        <w:top w:val="none" w:sz="0" w:space="0" w:color="auto"/>
        <w:left w:val="none" w:sz="0" w:space="0" w:color="auto"/>
        <w:bottom w:val="none" w:sz="0" w:space="0" w:color="auto"/>
        <w:right w:val="none" w:sz="0" w:space="0" w:color="auto"/>
      </w:divBdr>
    </w:div>
    <w:div w:id="1162546051">
      <w:bodyDiv w:val="1"/>
      <w:marLeft w:val="0"/>
      <w:marRight w:val="0"/>
      <w:marTop w:val="0"/>
      <w:marBottom w:val="0"/>
      <w:divBdr>
        <w:top w:val="none" w:sz="0" w:space="0" w:color="auto"/>
        <w:left w:val="none" w:sz="0" w:space="0" w:color="auto"/>
        <w:bottom w:val="none" w:sz="0" w:space="0" w:color="auto"/>
        <w:right w:val="none" w:sz="0" w:space="0" w:color="auto"/>
      </w:divBdr>
    </w:div>
    <w:div w:id="1207915390">
      <w:bodyDiv w:val="1"/>
      <w:marLeft w:val="0"/>
      <w:marRight w:val="0"/>
      <w:marTop w:val="0"/>
      <w:marBottom w:val="0"/>
      <w:divBdr>
        <w:top w:val="none" w:sz="0" w:space="0" w:color="auto"/>
        <w:left w:val="none" w:sz="0" w:space="0" w:color="auto"/>
        <w:bottom w:val="none" w:sz="0" w:space="0" w:color="auto"/>
        <w:right w:val="none" w:sz="0" w:space="0" w:color="auto"/>
      </w:divBdr>
    </w:div>
    <w:div w:id="1221675808">
      <w:bodyDiv w:val="1"/>
      <w:marLeft w:val="0"/>
      <w:marRight w:val="0"/>
      <w:marTop w:val="0"/>
      <w:marBottom w:val="0"/>
      <w:divBdr>
        <w:top w:val="none" w:sz="0" w:space="0" w:color="auto"/>
        <w:left w:val="none" w:sz="0" w:space="0" w:color="auto"/>
        <w:bottom w:val="none" w:sz="0" w:space="0" w:color="auto"/>
        <w:right w:val="none" w:sz="0" w:space="0" w:color="auto"/>
      </w:divBdr>
    </w:div>
    <w:div w:id="1222980624">
      <w:bodyDiv w:val="1"/>
      <w:marLeft w:val="0"/>
      <w:marRight w:val="0"/>
      <w:marTop w:val="0"/>
      <w:marBottom w:val="0"/>
      <w:divBdr>
        <w:top w:val="none" w:sz="0" w:space="0" w:color="auto"/>
        <w:left w:val="none" w:sz="0" w:space="0" w:color="auto"/>
        <w:bottom w:val="none" w:sz="0" w:space="0" w:color="auto"/>
        <w:right w:val="none" w:sz="0" w:space="0" w:color="auto"/>
      </w:divBdr>
    </w:div>
    <w:div w:id="1248492014">
      <w:bodyDiv w:val="1"/>
      <w:marLeft w:val="0"/>
      <w:marRight w:val="0"/>
      <w:marTop w:val="0"/>
      <w:marBottom w:val="0"/>
      <w:divBdr>
        <w:top w:val="none" w:sz="0" w:space="0" w:color="auto"/>
        <w:left w:val="none" w:sz="0" w:space="0" w:color="auto"/>
        <w:bottom w:val="none" w:sz="0" w:space="0" w:color="auto"/>
        <w:right w:val="none" w:sz="0" w:space="0" w:color="auto"/>
      </w:divBdr>
    </w:div>
    <w:div w:id="1250042100">
      <w:bodyDiv w:val="1"/>
      <w:marLeft w:val="0"/>
      <w:marRight w:val="0"/>
      <w:marTop w:val="0"/>
      <w:marBottom w:val="0"/>
      <w:divBdr>
        <w:top w:val="none" w:sz="0" w:space="0" w:color="auto"/>
        <w:left w:val="none" w:sz="0" w:space="0" w:color="auto"/>
        <w:bottom w:val="none" w:sz="0" w:space="0" w:color="auto"/>
        <w:right w:val="none" w:sz="0" w:space="0" w:color="auto"/>
      </w:divBdr>
    </w:div>
    <w:div w:id="1250386076">
      <w:bodyDiv w:val="1"/>
      <w:marLeft w:val="0"/>
      <w:marRight w:val="0"/>
      <w:marTop w:val="0"/>
      <w:marBottom w:val="0"/>
      <w:divBdr>
        <w:top w:val="none" w:sz="0" w:space="0" w:color="auto"/>
        <w:left w:val="none" w:sz="0" w:space="0" w:color="auto"/>
        <w:bottom w:val="none" w:sz="0" w:space="0" w:color="auto"/>
        <w:right w:val="none" w:sz="0" w:space="0" w:color="auto"/>
      </w:divBdr>
    </w:div>
    <w:div w:id="1282298762">
      <w:bodyDiv w:val="1"/>
      <w:marLeft w:val="0"/>
      <w:marRight w:val="0"/>
      <w:marTop w:val="0"/>
      <w:marBottom w:val="0"/>
      <w:divBdr>
        <w:top w:val="none" w:sz="0" w:space="0" w:color="auto"/>
        <w:left w:val="none" w:sz="0" w:space="0" w:color="auto"/>
        <w:bottom w:val="none" w:sz="0" w:space="0" w:color="auto"/>
        <w:right w:val="none" w:sz="0" w:space="0" w:color="auto"/>
      </w:divBdr>
      <w:divsChild>
        <w:div w:id="29647077">
          <w:marLeft w:val="274"/>
          <w:marRight w:val="0"/>
          <w:marTop w:val="0"/>
          <w:marBottom w:val="0"/>
          <w:divBdr>
            <w:top w:val="none" w:sz="0" w:space="0" w:color="auto"/>
            <w:left w:val="none" w:sz="0" w:space="0" w:color="auto"/>
            <w:bottom w:val="none" w:sz="0" w:space="0" w:color="auto"/>
            <w:right w:val="none" w:sz="0" w:space="0" w:color="auto"/>
          </w:divBdr>
        </w:div>
        <w:div w:id="335621829">
          <w:marLeft w:val="274"/>
          <w:marRight w:val="0"/>
          <w:marTop w:val="0"/>
          <w:marBottom w:val="0"/>
          <w:divBdr>
            <w:top w:val="none" w:sz="0" w:space="0" w:color="auto"/>
            <w:left w:val="none" w:sz="0" w:space="0" w:color="auto"/>
            <w:bottom w:val="none" w:sz="0" w:space="0" w:color="auto"/>
            <w:right w:val="none" w:sz="0" w:space="0" w:color="auto"/>
          </w:divBdr>
        </w:div>
        <w:div w:id="840975268">
          <w:marLeft w:val="274"/>
          <w:marRight w:val="0"/>
          <w:marTop w:val="0"/>
          <w:marBottom w:val="0"/>
          <w:divBdr>
            <w:top w:val="none" w:sz="0" w:space="0" w:color="auto"/>
            <w:left w:val="none" w:sz="0" w:space="0" w:color="auto"/>
            <w:bottom w:val="none" w:sz="0" w:space="0" w:color="auto"/>
            <w:right w:val="none" w:sz="0" w:space="0" w:color="auto"/>
          </w:divBdr>
        </w:div>
      </w:divsChild>
    </w:div>
    <w:div w:id="1289629008">
      <w:bodyDiv w:val="1"/>
      <w:marLeft w:val="0"/>
      <w:marRight w:val="0"/>
      <w:marTop w:val="0"/>
      <w:marBottom w:val="0"/>
      <w:divBdr>
        <w:top w:val="none" w:sz="0" w:space="0" w:color="auto"/>
        <w:left w:val="none" w:sz="0" w:space="0" w:color="auto"/>
        <w:bottom w:val="none" w:sz="0" w:space="0" w:color="auto"/>
        <w:right w:val="none" w:sz="0" w:space="0" w:color="auto"/>
      </w:divBdr>
    </w:div>
    <w:div w:id="1345133514">
      <w:bodyDiv w:val="1"/>
      <w:marLeft w:val="0"/>
      <w:marRight w:val="0"/>
      <w:marTop w:val="0"/>
      <w:marBottom w:val="0"/>
      <w:divBdr>
        <w:top w:val="none" w:sz="0" w:space="0" w:color="auto"/>
        <w:left w:val="none" w:sz="0" w:space="0" w:color="auto"/>
        <w:bottom w:val="none" w:sz="0" w:space="0" w:color="auto"/>
        <w:right w:val="none" w:sz="0" w:space="0" w:color="auto"/>
      </w:divBdr>
    </w:div>
    <w:div w:id="1355812488">
      <w:bodyDiv w:val="1"/>
      <w:marLeft w:val="0"/>
      <w:marRight w:val="0"/>
      <w:marTop w:val="0"/>
      <w:marBottom w:val="0"/>
      <w:divBdr>
        <w:top w:val="none" w:sz="0" w:space="0" w:color="auto"/>
        <w:left w:val="none" w:sz="0" w:space="0" w:color="auto"/>
        <w:bottom w:val="none" w:sz="0" w:space="0" w:color="auto"/>
        <w:right w:val="none" w:sz="0" w:space="0" w:color="auto"/>
      </w:divBdr>
      <w:divsChild>
        <w:div w:id="27075343">
          <w:marLeft w:val="274"/>
          <w:marRight w:val="0"/>
          <w:marTop w:val="0"/>
          <w:marBottom w:val="0"/>
          <w:divBdr>
            <w:top w:val="none" w:sz="0" w:space="0" w:color="auto"/>
            <w:left w:val="none" w:sz="0" w:space="0" w:color="auto"/>
            <w:bottom w:val="none" w:sz="0" w:space="0" w:color="auto"/>
            <w:right w:val="none" w:sz="0" w:space="0" w:color="auto"/>
          </w:divBdr>
        </w:div>
        <w:div w:id="67924164">
          <w:marLeft w:val="274"/>
          <w:marRight w:val="0"/>
          <w:marTop w:val="0"/>
          <w:marBottom w:val="0"/>
          <w:divBdr>
            <w:top w:val="none" w:sz="0" w:space="0" w:color="auto"/>
            <w:left w:val="none" w:sz="0" w:space="0" w:color="auto"/>
            <w:bottom w:val="none" w:sz="0" w:space="0" w:color="auto"/>
            <w:right w:val="none" w:sz="0" w:space="0" w:color="auto"/>
          </w:divBdr>
        </w:div>
        <w:div w:id="102654173">
          <w:marLeft w:val="274"/>
          <w:marRight w:val="0"/>
          <w:marTop w:val="0"/>
          <w:marBottom w:val="0"/>
          <w:divBdr>
            <w:top w:val="none" w:sz="0" w:space="0" w:color="auto"/>
            <w:left w:val="none" w:sz="0" w:space="0" w:color="auto"/>
            <w:bottom w:val="none" w:sz="0" w:space="0" w:color="auto"/>
            <w:right w:val="none" w:sz="0" w:space="0" w:color="auto"/>
          </w:divBdr>
        </w:div>
        <w:div w:id="153883604">
          <w:marLeft w:val="274"/>
          <w:marRight w:val="0"/>
          <w:marTop w:val="0"/>
          <w:marBottom w:val="0"/>
          <w:divBdr>
            <w:top w:val="none" w:sz="0" w:space="0" w:color="auto"/>
            <w:left w:val="none" w:sz="0" w:space="0" w:color="auto"/>
            <w:bottom w:val="none" w:sz="0" w:space="0" w:color="auto"/>
            <w:right w:val="none" w:sz="0" w:space="0" w:color="auto"/>
          </w:divBdr>
        </w:div>
        <w:div w:id="177351162">
          <w:marLeft w:val="274"/>
          <w:marRight w:val="0"/>
          <w:marTop w:val="0"/>
          <w:marBottom w:val="0"/>
          <w:divBdr>
            <w:top w:val="none" w:sz="0" w:space="0" w:color="auto"/>
            <w:left w:val="none" w:sz="0" w:space="0" w:color="auto"/>
            <w:bottom w:val="none" w:sz="0" w:space="0" w:color="auto"/>
            <w:right w:val="none" w:sz="0" w:space="0" w:color="auto"/>
          </w:divBdr>
        </w:div>
        <w:div w:id="190188959">
          <w:marLeft w:val="274"/>
          <w:marRight w:val="0"/>
          <w:marTop w:val="0"/>
          <w:marBottom w:val="0"/>
          <w:divBdr>
            <w:top w:val="none" w:sz="0" w:space="0" w:color="auto"/>
            <w:left w:val="none" w:sz="0" w:space="0" w:color="auto"/>
            <w:bottom w:val="none" w:sz="0" w:space="0" w:color="auto"/>
            <w:right w:val="none" w:sz="0" w:space="0" w:color="auto"/>
          </w:divBdr>
        </w:div>
        <w:div w:id="332955321">
          <w:marLeft w:val="274"/>
          <w:marRight w:val="0"/>
          <w:marTop w:val="0"/>
          <w:marBottom w:val="0"/>
          <w:divBdr>
            <w:top w:val="none" w:sz="0" w:space="0" w:color="auto"/>
            <w:left w:val="none" w:sz="0" w:space="0" w:color="auto"/>
            <w:bottom w:val="none" w:sz="0" w:space="0" w:color="auto"/>
            <w:right w:val="none" w:sz="0" w:space="0" w:color="auto"/>
          </w:divBdr>
        </w:div>
        <w:div w:id="413937804">
          <w:marLeft w:val="274"/>
          <w:marRight w:val="0"/>
          <w:marTop w:val="0"/>
          <w:marBottom w:val="0"/>
          <w:divBdr>
            <w:top w:val="none" w:sz="0" w:space="0" w:color="auto"/>
            <w:left w:val="none" w:sz="0" w:space="0" w:color="auto"/>
            <w:bottom w:val="none" w:sz="0" w:space="0" w:color="auto"/>
            <w:right w:val="none" w:sz="0" w:space="0" w:color="auto"/>
          </w:divBdr>
        </w:div>
        <w:div w:id="723480488">
          <w:marLeft w:val="274"/>
          <w:marRight w:val="0"/>
          <w:marTop w:val="0"/>
          <w:marBottom w:val="0"/>
          <w:divBdr>
            <w:top w:val="none" w:sz="0" w:space="0" w:color="auto"/>
            <w:left w:val="none" w:sz="0" w:space="0" w:color="auto"/>
            <w:bottom w:val="none" w:sz="0" w:space="0" w:color="auto"/>
            <w:right w:val="none" w:sz="0" w:space="0" w:color="auto"/>
          </w:divBdr>
        </w:div>
        <w:div w:id="774253534">
          <w:marLeft w:val="274"/>
          <w:marRight w:val="0"/>
          <w:marTop w:val="0"/>
          <w:marBottom w:val="0"/>
          <w:divBdr>
            <w:top w:val="none" w:sz="0" w:space="0" w:color="auto"/>
            <w:left w:val="none" w:sz="0" w:space="0" w:color="auto"/>
            <w:bottom w:val="none" w:sz="0" w:space="0" w:color="auto"/>
            <w:right w:val="none" w:sz="0" w:space="0" w:color="auto"/>
          </w:divBdr>
        </w:div>
        <w:div w:id="841313765">
          <w:marLeft w:val="274"/>
          <w:marRight w:val="0"/>
          <w:marTop w:val="0"/>
          <w:marBottom w:val="0"/>
          <w:divBdr>
            <w:top w:val="none" w:sz="0" w:space="0" w:color="auto"/>
            <w:left w:val="none" w:sz="0" w:space="0" w:color="auto"/>
            <w:bottom w:val="none" w:sz="0" w:space="0" w:color="auto"/>
            <w:right w:val="none" w:sz="0" w:space="0" w:color="auto"/>
          </w:divBdr>
        </w:div>
        <w:div w:id="841704828">
          <w:marLeft w:val="274"/>
          <w:marRight w:val="0"/>
          <w:marTop w:val="0"/>
          <w:marBottom w:val="0"/>
          <w:divBdr>
            <w:top w:val="none" w:sz="0" w:space="0" w:color="auto"/>
            <w:left w:val="none" w:sz="0" w:space="0" w:color="auto"/>
            <w:bottom w:val="none" w:sz="0" w:space="0" w:color="auto"/>
            <w:right w:val="none" w:sz="0" w:space="0" w:color="auto"/>
          </w:divBdr>
        </w:div>
        <w:div w:id="859002418">
          <w:marLeft w:val="274"/>
          <w:marRight w:val="0"/>
          <w:marTop w:val="0"/>
          <w:marBottom w:val="0"/>
          <w:divBdr>
            <w:top w:val="none" w:sz="0" w:space="0" w:color="auto"/>
            <w:left w:val="none" w:sz="0" w:space="0" w:color="auto"/>
            <w:bottom w:val="none" w:sz="0" w:space="0" w:color="auto"/>
            <w:right w:val="none" w:sz="0" w:space="0" w:color="auto"/>
          </w:divBdr>
        </w:div>
        <w:div w:id="880553985">
          <w:marLeft w:val="274"/>
          <w:marRight w:val="0"/>
          <w:marTop w:val="0"/>
          <w:marBottom w:val="0"/>
          <w:divBdr>
            <w:top w:val="none" w:sz="0" w:space="0" w:color="auto"/>
            <w:left w:val="none" w:sz="0" w:space="0" w:color="auto"/>
            <w:bottom w:val="none" w:sz="0" w:space="0" w:color="auto"/>
            <w:right w:val="none" w:sz="0" w:space="0" w:color="auto"/>
          </w:divBdr>
        </w:div>
        <w:div w:id="1067413485">
          <w:marLeft w:val="274"/>
          <w:marRight w:val="0"/>
          <w:marTop w:val="0"/>
          <w:marBottom w:val="0"/>
          <w:divBdr>
            <w:top w:val="none" w:sz="0" w:space="0" w:color="auto"/>
            <w:left w:val="none" w:sz="0" w:space="0" w:color="auto"/>
            <w:bottom w:val="none" w:sz="0" w:space="0" w:color="auto"/>
            <w:right w:val="none" w:sz="0" w:space="0" w:color="auto"/>
          </w:divBdr>
        </w:div>
        <w:div w:id="1091581418">
          <w:marLeft w:val="274"/>
          <w:marRight w:val="0"/>
          <w:marTop w:val="0"/>
          <w:marBottom w:val="0"/>
          <w:divBdr>
            <w:top w:val="none" w:sz="0" w:space="0" w:color="auto"/>
            <w:left w:val="none" w:sz="0" w:space="0" w:color="auto"/>
            <w:bottom w:val="none" w:sz="0" w:space="0" w:color="auto"/>
            <w:right w:val="none" w:sz="0" w:space="0" w:color="auto"/>
          </w:divBdr>
        </w:div>
        <w:div w:id="1151671865">
          <w:marLeft w:val="274"/>
          <w:marRight w:val="0"/>
          <w:marTop w:val="0"/>
          <w:marBottom w:val="0"/>
          <w:divBdr>
            <w:top w:val="none" w:sz="0" w:space="0" w:color="auto"/>
            <w:left w:val="none" w:sz="0" w:space="0" w:color="auto"/>
            <w:bottom w:val="none" w:sz="0" w:space="0" w:color="auto"/>
            <w:right w:val="none" w:sz="0" w:space="0" w:color="auto"/>
          </w:divBdr>
        </w:div>
        <w:div w:id="1172331987">
          <w:marLeft w:val="274"/>
          <w:marRight w:val="0"/>
          <w:marTop w:val="0"/>
          <w:marBottom w:val="0"/>
          <w:divBdr>
            <w:top w:val="none" w:sz="0" w:space="0" w:color="auto"/>
            <w:left w:val="none" w:sz="0" w:space="0" w:color="auto"/>
            <w:bottom w:val="none" w:sz="0" w:space="0" w:color="auto"/>
            <w:right w:val="none" w:sz="0" w:space="0" w:color="auto"/>
          </w:divBdr>
        </w:div>
        <w:div w:id="1190996871">
          <w:marLeft w:val="274"/>
          <w:marRight w:val="0"/>
          <w:marTop w:val="0"/>
          <w:marBottom w:val="0"/>
          <w:divBdr>
            <w:top w:val="none" w:sz="0" w:space="0" w:color="auto"/>
            <w:left w:val="none" w:sz="0" w:space="0" w:color="auto"/>
            <w:bottom w:val="none" w:sz="0" w:space="0" w:color="auto"/>
            <w:right w:val="none" w:sz="0" w:space="0" w:color="auto"/>
          </w:divBdr>
        </w:div>
        <w:div w:id="1227372624">
          <w:marLeft w:val="274"/>
          <w:marRight w:val="0"/>
          <w:marTop w:val="0"/>
          <w:marBottom w:val="0"/>
          <w:divBdr>
            <w:top w:val="none" w:sz="0" w:space="0" w:color="auto"/>
            <w:left w:val="none" w:sz="0" w:space="0" w:color="auto"/>
            <w:bottom w:val="none" w:sz="0" w:space="0" w:color="auto"/>
            <w:right w:val="none" w:sz="0" w:space="0" w:color="auto"/>
          </w:divBdr>
        </w:div>
        <w:div w:id="1294553505">
          <w:marLeft w:val="274"/>
          <w:marRight w:val="0"/>
          <w:marTop w:val="0"/>
          <w:marBottom w:val="0"/>
          <w:divBdr>
            <w:top w:val="none" w:sz="0" w:space="0" w:color="auto"/>
            <w:left w:val="none" w:sz="0" w:space="0" w:color="auto"/>
            <w:bottom w:val="none" w:sz="0" w:space="0" w:color="auto"/>
            <w:right w:val="none" w:sz="0" w:space="0" w:color="auto"/>
          </w:divBdr>
        </w:div>
        <w:div w:id="1305815673">
          <w:marLeft w:val="274"/>
          <w:marRight w:val="0"/>
          <w:marTop w:val="0"/>
          <w:marBottom w:val="0"/>
          <w:divBdr>
            <w:top w:val="none" w:sz="0" w:space="0" w:color="auto"/>
            <w:left w:val="none" w:sz="0" w:space="0" w:color="auto"/>
            <w:bottom w:val="none" w:sz="0" w:space="0" w:color="auto"/>
            <w:right w:val="none" w:sz="0" w:space="0" w:color="auto"/>
          </w:divBdr>
        </w:div>
        <w:div w:id="1619332994">
          <w:marLeft w:val="274"/>
          <w:marRight w:val="0"/>
          <w:marTop w:val="0"/>
          <w:marBottom w:val="0"/>
          <w:divBdr>
            <w:top w:val="none" w:sz="0" w:space="0" w:color="auto"/>
            <w:left w:val="none" w:sz="0" w:space="0" w:color="auto"/>
            <w:bottom w:val="none" w:sz="0" w:space="0" w:color="auto"/>
            <w:right w:val="none" w:sz="0" w:space="0" w:color="auto"/>
          </w:divBdr>
        </w:div>
        <w:div w:id="1777629197">
          <w:marLeft w:val="274"/>
          <w:marRight w:val="0"/>
          <w:marTop w:val="0"/>
          <w:marBottom w:val="0"/>
          <w:divBdr>
            <w:top w:val="none" w:sz="0" w:space="0" w:color="auto"/>
            <w:left w:val="none" w:sz="0" w:space="0" w:color="auto"/>
            <w:bottom w:val="none" w:sz="0" w:space="0" w:color="auto"/>
            <w:right w:val="none" w:sz="0" w:space="0" w:color="auto"/>
          </w:divBdr>
        </w:div>
        <w:div w:id="1814829216">
          <w:marLeft w:val="274"/>
          <w:marRight w:val="0"/>
          <w:marTop w:val="0"/>
          <w:marBottom w:val="0"/>
          <w:divBdr>
            <w:top w:val="none" w:sz="0" w:space="0" w:color="auto"/>
            <w:left w:val="none" w:sz="0" w:space="0" w:color="auto"/>
            <w:bottom w:val="none" w:sz="0" w:space="0" w:color="auto"/>
            <w:right w:val="none" w:sz="0" w:space="0" w:color="auto"/>
          </w:divBdr>
        </w:div>
        <w:div w:id="1890846848">
          <w:marLeft w:val="274"/>
          <w:marRight w:val="0"/>
          <w:marTop w:val="0"/>
          <w:marBottom w:val="0"/>
          <w:divBdr>
            <w:top w:val="none" w:sz="0" w:space="0" w:color="auto"/>
            <w:left w:val="none" w:sz="0" w:space="0" w:color="auto"/>
            <w:bottom w:val="none" w:sz="0" w:space="0" w:color="auto"/>
            <w:right w:val="none" w:sz="0" w:space="0" w:color="auto"/>
          </w:divBdr>
        </w:div>
      </w:divsChild>
    </w:div>
    <w:div w:id="1369331455">
      <w:bodyDiv w:val="1"/>
      <w:marLeft w:val="0"/>
      <w:marRight w:val="0"/>
      <w:marTop w:val="0"/>
      <w:marBottom w:val="0"/>
      <w:divBdr>
        <w:top w:val="none" w:sz="0" w:space="0" w:color="auto"/>
        <w:left w:val="none" w:sz="0" w:space="0" w:color="auto"/>
        <w:bottom w:val="none" w:sz="0" w:space="0" w:color="auto"/>
        <w:right w:val="none" w:sz="0" w:space="0" w:color="auto"/>
      </w:divBdr>
      <w:divsChild>
        <w:div w:id="1292055135">
          <w:marLeft w:val="274"/>
          <w:marRight w:val="0"/>
          <w:marTop w:val="0"/>
          <w:marBottom w:val="0"/>
          <w:divBdr>
            <w:top w:val="none" w:sz="0" w:space="0" w:color="auto"/>
            <w:left w:val="none" w:sz="0" w:space="0" w:color="auto"/>
            <w:bottom w:val="none" w:sz="0" w:space="0" w:color="auto"/>
            <w:right w:val="none" w:sz="0" w:space="0" w:color="auto"/>
          </w:divBdr>
        </w:div>
        <w:div w:id="1444424589">
          <w:marLeft w:val="274"/>
          <w:marRight w:val="0"/>
          <w:marTop w:val="0"/>
          <w:marBottom w:val="0"/>
          <w:divBdr>
            <w:top w:val="none" w:sz="0" w:space="0" w:color="auto"/>
            <w:left w:val="none" w:sz="0" w:space="0" w:color="auto"/>
            <w:bottom w:val="none" w:sz="0" w:space="0" w:color="auto"/>
            <w:right w:val="none" w:sz="0" w:space="0" w:color="auto"/>
          </w:divBdr>
        </w:div>
      </w:divsChild>
    </w:div>
    <w:div w:id="1371150982">
      <w:bodyDiv w:val="1"/>
      <w:marLeft w:val="0"/>
      <w:marRight w:val="0"/>
      <w:marTop w:val="0"/>
      <w:marBottom w:val="0"/>
      <w:divBdr>
        <w:top w:val="none" w:sz="0" w:space="0" w:color="auto"/>
        <w:left w:val="none" w:sz="0" w:space="0" w:color="auto"/>
        <w:bottom w:val="none" w:sz="0" w:space="0" w:color="auto"/>
        <w:right w:val="none" w:sz="0" w:space="0" w:color="auto"/>
      </w:divBdr>
    </w:div>
    <w:div w:id="1373967926">
      <w:bodyDiv w:val="1"/>
      <w:marLeft w:val="0"/>
      <w:marRight w:val="0"/>
      <w:marTop w:val="0"/>
      <w:marBottom w:val="0"/>
      <w:divBdr>
        <w:top w:val="none" w:sz="0" w:space="0" w:color="auto"/>
        <w:left w:val="none" w:sz="0" w:space="0" w:color="auto"/>
        <w:bottom w:val="none" w:sz="0" w:space="0" w:color="auto"/>
        <w:right w:val="none" w:sz="0" w:space="0" w:color="auto"/>
      </w:divBdr>
    </w:div>
    <w:div w:id="1381398863">
      <w:bodyDiv w:val="1"/>
      <w:marLeft w:val="0"/>
      <w:marRight w:val="0"/>
      <w:marTop w:val="0"/>
      <w:marBottom w:val="0"/>
      <w:divBdr>
        <w:top w:val="none" w:sz="0" w:space="0" w:color="auto"/>
        <w:left w:val="none" w:sz="0" w:space="0" w:color="auto"/>
        <w:bottom w:val="none" w:sz="0" w:space="0" w:color="auto"/>
        <w:right w:val="none" w:sz="0" w:space="0" w:color="auto"/>
      </w:divBdr>
    </w:div>
    <w:div w:id="1385906771">
      <w:bodyDiv w:val="1"/>
      <w:marLeft w:val="0"/>
      <w:marRight w:val="0"/>
      <w:marTop w:val="0"/>
      <w:marBottom w:val="0"/>
      <w:divBdr>
        <w:top w:val="none" w:sz="0" w:space="0" w:color="auto"/>
        <w:left w:val="none" w:sz="0" w:space="0" w:color="auto"/>
        <w:bottom w:val="none" w:sz="0" w:space="0" w:color="auto"/>
        <w:right w:val="none" w:sz="0" w:space="0" w:color="auto"/>
      </w:divBdr>
    </w:div>
    <w:div w:id="1389383231">
      <w:bodyDiv w:val="1"/>
      <w:marLeft w:val="0"/>
      <w:marRight w:val="0"/>
      <w:marTop w:val="0"/>
      <w:marBottom w:val="0"/>
      <w:divBdr>
        <w:top w:val="none" w:sz="0" w:space="0" w:color="auto"/>
        <w:left w:val="none" w:sz="0" w:space="0" w:color="auto"/>
        <w:bottom w:val="none" w:sz="0" w:space="0" w:color="auto"/>
        <w:right w:val="none" w:sz="0" w:space="0" w:color="auto"/>
      </w:divBdr>
    </w:div>
    <w:div w:id="1400858969">
      <w:bodyDiv w:val="1"/>
      <w:marLeft w:val="0"/>
      <w:marRight w:val="0"/>
      <w:marTop w:val="0"/>
      <w:marBottom w:val="0"/>
      <w:divBdr>
        <w:top w:val="none" w:sz="0" w:space="0" w:color="auto"/>
        <w:left w:val="none" w:sz="0" w:space="0" w:color="auto"/>
        <w:bottom w:val="none" w:sz="0" w:space="0" w:color="auto"/>
        <w:right w:val="none" w:sz="0" w:space="0" w:color="auto"/>
      </w:divBdr>
      <w:divsChild>
        <w:div w:id="1847013175">
          <w:marLeft w:val="274"/>
          <w:marRight w:val="0"/>
          <w:marTop w:val="0"/>
          <w:marBottom w:val="0"/>
          <w:divBdr>
            <w:top w:val="none" w:sz="0" w:space="0" w:color="auto"/>
            <w:left w:val="none" w:sz="0" w:space="0" w:color="auto"/>
            <w:bottom w:val="none" w:sz="0" w:space="0" w:color="auto"/>
            <w:right w:val="none" w:sz="0" w:space="0" w:color="auto"/>
          </w:divBdr>
        </w:div>
        <w:div w:id="1979649344">
          <w:marLeft w:val="274"/>
          <w:marRight w:val="0"/>
          <w:marTop w:val="0"/>
          <w:marBottom w:val="0"/>
          <w:divBdr>
            <w:top w:val="none" w:sz="0" w:space="0" w:color="auto"/>
            <w:left w:val="none" w:sz="0" w:space="0" w:color="auto"/>
            <w:bottom w:val="none" w:sz="0" w:space="0" w:color="auto"/>
            <w:right w:val="none" w:sz="0" w:space="0" w:color="auto"/>
          </w:divBdr>
        </w:div>
      </w:divsChild>
    </w:div>
    <w:div w:id="1416978445">
      <w:bodyDiv w:val="1"/>
      <w:marLeft w:val="0"/>
      <w:marRight w:val="0"/>
      <w:marTop w:val="0"/>
      <w:marBottom w:val="0"/>
      <w:divBdr>
        <w:top w:val="none" w:sz="0" w:space="0" w:color="auto"/>
        <w:left w:val="none" w:sz="0" w:space="0" w:color="auto"/>
        <w:bottom w:val="none" w:sz="0" w:space="0" w:color="auto"/>
        <w:right w:val="none" w:sz="0" w:space="0" w:color="auto"/>
      </w:divBdr>
    </w:div>
    <w:div w:id="1430857984">
      <w:bodyDiv w:val="1"/>
      <w:marLeft w:val="0"/>
      <w:marRight w:val="0"/>
      <w:marTop w:val="0"/>
      <w:marBottom w:val="0"/>
      <w:divBdr>
        <w:top w:val="none" w:sz="0" w:space="0" w:color="auto"/>
        <w:left w:val="none" w:sz="0" w:space="0" w:color="auto"/>
        <w:bottom w:val="none" w:sz="0" w:space="0" w:color="auto"/>
        <w:right w:val="none" w:sz="0" w:space="0" w:color="auto"/>
      </w:divBdr>
    </w:div>
    <w:div w:id="1529679569">
      <w:bodyDiv w:val="1"/>
      <w:marLeft w:val="0"/>
      <w:marRight w:val="0"/>
      <w:marTop w:val="0"/>
      <w:marBottom w:val="0"/>
      <w:divBdr>
        <w:top w:val="none" w:sz="0" w:space="0" w:color="auto"/>
        <w:left w:val="none" w:sz="0" w:space="0" w:color="auto"/>
        <w:bottom w:val="none" w:sz="0" w:space="0" w:color="auto"/>
        <w:right w:val="none" w:sz="0" w:space="0" w:color="auto"/>
      </w:divBdr>
    </w:div>
    <w:div w:id="1541239773">
      <w:bodyDiv w:val="1"/>
      <w:marLeft w:val="0"/>
      <w:marRight w:val="0"/>
      <w:marTop w:val="0"/>
      <w:marBottom w:val="0"/>
      <w:divBdr>
        <w:top w:val="none" w:sz="0" w:space="0" w:color="auto"/>
        <w:left w:val="none" w:sz="0" w:space="0" w:color="auto"/>
        <w:bottom w:val="none" w:sz="0" w:space="0" w:color="auto"/>
        <w:right w:val="none" w:sz="0" w:space="0" w:color="auto"/>
      </w:divBdr>
    </w:div>
    <w:div w:id="1544751553">
      <w:bodyDiv w:val="1"/>
      <w:marLeft w:val="0"/>
      <w:marRight w:val="0"/>
      <w:marTop w:val="0"/>
      <w:marBottom w:val="0"/>
      <w:divBdr>
        <w:top w:val="none" w:sz="0" w:space="0" w:color="auto"/>
        <w:left w:val="none" w:sz="0" w:space="0" w:color="auto"/>
        <w:bottom w:val="none" w:sz="0" w:space="0" w:color="auto"/>
        <w:right w:val="none" w:sz="0" w:space="0" w:color="auto"/>
      </w:divBdr>
    </w:div>
    <w:div w:id="1558930936">
      <w:bodyDiv w:val="1"/>
      <w:marLeft w:val="0"/>
      <w:marRight w:val="0"/>
      <w:marTop w:val="0"/>
      <w:marBottom w:val="0"/>
      <w:divBdr>
        <w:top w:val="none" w:sz="0" w:space="0" w:color="auto"/>
        <w:left w:val="none" w:sz="0" w:space="0" w:color="auto"/>
        <w:bottom w:val="none" w:sz="0" w:space="0" w:color="auto"/>
        <w:right w:val="none" w:sz="0" w:space="0" w:color="auto"/>
      </w:divBdr>
    </w:div>
    <w:div w:id="1569799971">
      <w:bodyDiv w:val="1"/>
      <w:marLeft w:val="0"/>
      <w:marRight w:val="0"/>
      <w:marTop w:val="0"/>
      <w:marBottom w:val="0"/>
      <w:divBdr>
        <w:top w:val="none" w:sz="0" w:space="0" w:color="auto"/>
        <w:left w:val="none" w:sz="0" w:space="0" w:color="auto"/>
        <w:bottom w:val="none" w:sz="0" w:space="0" w:color="auto"/>
        <w:right w:val="none" w:sz="0" w:space="0" w:color="auto"/>
      </w:divBdr>
    </w:div>
    <w:div w:id="1570380065">
      <w:bodyDiv w:val="1"/>
      <w:marLeft w:val="0"/>
      <w:marRight w:val="0"/>
      <w:marTop w:val="0"/>
      <w:marBottom w:val="0"/>
      <w:divBdr>
        <w:top w:val="none" w:sz="0" w:space="0" w:color="auto"/>
        <w:left w:val="none" w:sz="0" w:space="0" w:color="auto"/>
        <w:bottom w:val="none" w:sz="0" w:space="0" w:color="auto"/>
        <w:right w:val="none" w:sz="0" w:space="0" w:color="auto"/>
      </w:divBdr>
    </w:div>
    <w:div w:id="1600068564">
      <w:bodyDiv w:val="1"/>
      <w:marLeft w:val="0"/>
      <w:marRight w:val="0"/>
      <w:marTop w:val="0"/>
      <w:marBottom w:val="0"/>
      <w:divBdr>
        <w:top w:val="none" w:sz="0" w:space="0" w:color="auto"/>
        <w:left w:val="none" w:sz="0" w:space="0" w:color="auto"/>
        <w:bottom w:val="none" w:sz="0" w:space="0" w:color="auto"/>
        <w:right w:val="none" w:sz="0" w:space="0" w:color="auto"/>
      </w:divBdr>
    </w:div>
    <w:div w:id="1601794527">
      <w:bodyDiv w:val="1"/>
      <w:marLeft w:val="0"/>
      <w:marRight w:val="0"/>
      <w:marTop w:val="0"/>
      <w:marBottom w:val="0"/>
      <w:divBdr>
        <w:top w:val="none" w:sz="0" w:space="0" w:color="auto"/>
        <w:left w:val="none" w:sz="0" w:space="0" w:color="auto"/>
        <w:bottom w:val="none" w:sz="0" w:space="0" w:color="auto"/>
        <w:right w:val="none" w:sz="0" w:space="0" w:color="auto"/>
      </w:divBdr>
    </w:div>
    <w:div w:id="1661235062">
      <w:bodyDiv w:val="1"/>
      <w:marLeft w:val="0"/>
      <w:marRight w:val="0"/>
      <w:marTop w:val="0"/>
      <w:marBottom w:val="0"/>
      <w:divBdr>
        <w:top w:val="none" w:sz="0" w:space="0" w:color="auto"/>
        <w:left w:val="none" w:sz="0" w:space="0" w:color="auto"/>
        <w:bottom w:val="none" w:sz="0" w:space="0" w:color="auto"/>
        <w:right w:val="none" w:sz="0" w:space="0" w:color="auto"/>
      </w:divBdr>
    </w:div>
    <w:div w:id="1665208995">
      <w:bodyDiv w:val="1"/>
      <w:marLeft w:val="0"/>
      <w:marRight w:val="0"/>
      <w:marTop w:val="0"/>
      <w:marBottom w:val="0"/>
      <w:divBdr>
        <w:top w:val="none" w:sz="0" w:space="0" w:color="auto"/>
        <w:left w:val="none" w:sz="0" w:space="0" w:color="auto"/>
        <w:bottom w:val="none" w:sz="0" w:space="0" w:color="auto"/>
        <w:right w:val="none" w:sz="0" w:space="0" w:color="auto"/>
      </w:divBdr>
    </w:div>
    <w:div w:id="1671903095">
      <w:bodyDiv w:val="1"/>
      <w:marLeft w:val="0"/>
      <w:marRight w:val="0"/>
      <w:marTop w:val="0"/>
      <w:marBottom w:val="0"/>
      <w:divBdr>
        <w:top w:val="none" w:sz="0" w:space="0" w:color="auto"/>
        <w:left w:val="none" w:sz="0" w:space="0" w:color="auto"/>
        <w:bottom w:val="none" w:sz="0" w:space="0" w:color="auto"/>
        <w:right w:val="none" w:sz="0" w:space="0" w:color="auto"/>
      </w:divBdr>
    </w:div>
    <w:div w:id="1703824582">
      <w:bodyDiv w:val="1"/>
      <w:marLeft w:val="0"/>
      <w:marRight w:val="0"/>
      <w:marTop w:val="0"/>
      <w:marBottom w:val="0"/>
      <w:divBdr>
        <w:top w:val="none" w:sz="0" w:space="0" w:color="auto"/>
        <w:left w:val="none" w:sz="0" w:space="0" w:color="auto"/>
        <w:bottom w:val="none" w:sz="0" w:space="0" w:color="auto"/>
        <w:right w:val="none" w:sz="0" w:space="0" w:color="auto"/>
      </w:divBdr>
      <w:divsChild>
        <w:div w:id="222494984">
          <w:marLeft w:val="274"/>
          <w:marRight w:val="0"/>
          <w:marTop w:val="0"/>
          <w:marBottom w:val="0"/>
          <w:divBdr>
            <w:top w:val="none" w:sz="0" w:space="0" w:color="auto"/>
            <w:left w:val="none" w:sz="0" w:space="0" w:color="auto"/>
            <w:bottom w:val="none" w:sz="0" w:space="0" w:color="auto"/>
            <w:right w:val="none" w:sz="0" w:space="0" w:color="auto"/>
          </w:divBdr>
        </w:div>
        <w:div w:id="403799875">
          <w:marLeft w:val="274"/>
          <w:marRight w:val="0"/>
          <w:marTop w:val="0"/>
          <w:marBottom w:val="0"/>
          <w:divBdr>
            <w:top w:val="none" w:sz="0" w:space="0" w:color="auto"/>
            <w:left w:val="none" w:sz="0" w:space="0" w:color="auto"/>
            <w:bottom w:val="none" w:sz="0" w:space="0" w:color="auto"/>
            <w:right w:val="none" w:sz="0" w:space="0" w:color="auto"/>
          </w:divBdr>
        </w:div>
        <w:div w:id="1611930864">
          <w:marLeft w:val="274"/>
          <w:marRight w:val="0"/>
          <w:marTop w:val="0"/>
          <w:marBottom w:val="0"/>
          <w:divBdr>
            <w:top w:val="none" w:sz="0" w:space="0" w:color="auto"/>
            <w:left w:val="none" w:sz="0" w:space="0" w:color="auto"/>
            <w:bottom w:val="none" w:sz="0" w:space="0" w:color="auto"/>
            <w:right w:val="none" w:sz="0" w:space="0" w:color="auto"/>
          </w:divBdr>
        </w:div>
        <w:div w:id="1674335334">
          <w:marLeft w:val="274"/>
          <w:marRight w:val="0"/>
          <w:marTop w:val="0"/>
          <w:marBottom w:val="0"/>
          <w:divBdr>
            <w:top w:val="none" w:sz="0" w:space="0" w:color="auto"/>
            <w:left w:val="none" w:sz="0" w:space="0" w:color="auto"/>
            <w:bottom w:val="none" w:sz="0" w:space="0" w:color="auto"/>
            <w:right w:val="none" w:sz="0" w:space="0" w:color="auto"/>
          </w:divBdr>
        </w:div>
      </w:divsChild>
    </w:div>
    <w:div w:id="1758868389">
      <w:bodyDiv w:val="1"/>
      <w:marLeft w:val="0"/>
      <w:marRight w:val="0"/>
      <w:marTop w:val="0"/>
      <w:marBottom w:val="0"/>
      <w:divBdr>
        <w:top w:val="none" w:sz="0" w:space="0" w:color="auto"/>
        <w:left w:val="none" w:sz="0" w:space="0" w:color="auto"/>
        <w:bottom w:val="none" w:sz="0" w:space="0" w:color="auto"/>
        <w:right w:val="none" w:sz="0" w:space="0" w:color="auto"/>
      </w:divBdr>
      <w:divsChild>
        <w:div w:id="1859685">
          <w:marLeft w:val="1166"/>
          <w:marRight w:val="0"/>
          <w:marTop w:val="67"/>
          <w:marBottom w:val="0"/>
          <w:divBdr>
            <w:top w:val="none" w:sz="0" w:space="0" w:color="auto"/>
            <w:left w:val="none" w:sz="0" w:space="0" w:color="auto"/>
            <w:bottom w:val="none" w:sz="0" w:space="0" w:color="auto"/>
            <w:right w:val="none" w:sz="0" w:space="0" w:color="auto"/>
          </w:divBdr>
        </w:div>
        <w:div w:id="117145065">
          <w:marLeft w:val="547"/>
          <w:marRight w:val="0"/>
          <w:marTop w:val="72"/>
          <w:marBottom w:val="0"/>
          <w:divBdr>
            <w:top w:val="none" w:sz="0" w:space="0" w:color="auto"/>
            <w:left w:val="none" w:sz="0" w:space="0" w:color="auto"/>
            <w:bottom w:val="none" w:sz="0" w:space="0" w:color="auto"/>
            <w:right w:val="none" w:sz="0" w:space="0" w:color="auto"/>
          </w:divBdr>
        </w:div>
        <w:div w:id="163590192">
          <w:marLeft w:val="1166"/>
          <w:marRight w:val="0"/>
          <w:marTop w:val="67"/>
          <w:marBottom w:val="0"/>
          <w:divBdr>
            <w:top w:val="none" w:sz="0" w:space="0" w:color="auto"/>
            <w:left w:val="none" w:sz="0" w:space="0" w:color="auto"/>
            <w:bottom w:val="none" w:sz="0" w:space="0" w:color="auto"/>
            <w:right w:val="none" w:sz="0" w:space="0" w:color="auto"/>
          </w:divBdr>
        </w:div>
        <w:div w:id="177234364">
          <w:marLeft w:val="1166"/>
          <w:marRight w:val="0"/>
          <w:marTop w:val="67"/>
          <w:marBottom w:val="0"/>
          <w:divBdr>
            <w:top w:val="none" w:sz="0" w:space="0" w:color="auto"/>
            <w:left w:val="none" w:sz="0" w:space="0" w:color="auto"/>
            <w:bottom w:val="none" w:sz="0" w:space="0" w:color="auto"/>
            <w:right w:val="none" w:sz="0" w:space="0" w:color="auto"/>
          </w:divBdr>
        </w:div>
        <w:div w:id="322973538">
          <w:marLeft w:val="547"/>
          <w:marRight w:val="0"/>
          <w:marTop w:val="72"/>
          <w:marBottom w:val="0"/>
          <w:divBdr>
            <w:top w:val="none" w:sz="0" w:space="0" w:color="auto"/>
            <w:left w:val="none" w:sz="0" w:space="0" w:color="auto"/>
            <w:bottom w:val="none" w:sz="0" w:space="0" w:color="auto"/>
            <w:right w:val="none" w:sz="0" w:space="0" w:color="auto"/>
          </w:divBdr>
        </w:div>
        <w:div w:id="471797006">
          <w:marLeft w:val="1166"/>
          <w:marRight w:val="0"/>
          <w:marTop w:val="67"/>
          <w:marBottom w:val="0"/>
          <w:divBdr>
            <w:top w:val="none" w:sz="0" w:space="0" w:color="auto"/>
            <w:left w:val="none" w:sz="0" w:space="0" w:color="auto"/>
            <w:bottom w:val="none" w:sz="0" w:space="0" w:color="auto"/>
            <w:right w:val="none" w:sz="0" w:space="0" w:color="auto"/>
          </w:divBdr>
        </w:div>
        <w:div w:id="523593622">
          <w:marLeft w:val="1166"/>
          <w:marRight w:val="0"/>
          <w:marTop w:val="67"/>
          <w:marBottom w:val="0"/>
          <w:divBdr>
            <w:top w:val="none" w:sz="0" w:space="0" w:color="auto"/>
            <w:left w:val="none" w:sz="0" w:space="0" w:color="auto"/>
            <w:bottom w:val="none" w:sz="0" w:space="0" w:color="auto"/>
            <w:right w:val="none" w:sz="0" w:space="0" w:color="auto"/>
          </w:divBdr>
        </w:div>
        <w:div w:id="1090198619">
          <w:marLeft w:val="547"/>
          <w:marRight w:val="0"/>
          <w:marTop w:val="72"/>
          <w:marBottom w:val="0"/>
          <w:divBdr>
            <w:top w:val="none" w:sz="0" w:space="0" w:color="auto"/>
            <w:left w:val="none" w:sz="0" w:space="0" w:color="auto"/>
            <w:bottom w:val="none" w:sz="0" w:space="0" w:color="auto"/>
            <w:right w:val="none" w:sz="0" w:space="0" w:color="auto"/>
          </w:divBdr>
        </w:div>
        <w:div w:id="1399399322">
          <w:marLeft w:val="1166"/>
          <w:marRight w:val="0"/>
          <w:marTop w:val="67"/>
          <w:marBottom w:val="0"/>
          <w:divBdr>
            <w:top w:val="none" w:sz="0" w:space="0" w:color="auto"/>
            <w:left w:val="none" w:sz="0" w:space="0" w:color="auto"/>
            <w:bottom w:val="none" w:sz="0" w:space="0" w:color="auto"/>
            <w:right w:val="none" w:sz="0" w:space="0" w:color="auto"/>
          </w:divBdr>
        </w:div>
        <w:div w:id="1407726189">
          <w:marLeft w:val="1166"/>
          <w:marRight w:val="0"/>
          <w:marTop w:val="67"/>
          <w:marBottom w:val="0"/>
          <w:divBdr>
            <w:top w:val="none" w:sz="0" w:space="0" w:color="auto"/>
            <w:left w:val="none" w:sz="0" w:space="0" w:color="auto"/>
            <w:bottom w:val="none" w:sz="0" w:space="0" w:color="auto"/>
            <w:right w:val="none" w:sz="0" w:space="0" w:color="auto"/>
          </w:divBdr>
        </w:div>
        <w:div w:id="1524975911">
          <w:marLeft w:val="547"/>
          <w:marRight w:val="0"/>
          <w:marTop w:val="72"/>
          <w:marBottom w:val="0"/>
          <w:divBdr>
            <w:top w:val="none" w:sz="0" w:space="0" w:color="auto"/>
            <w:left w:val="none" w:sz="0" w:space="0" w:color="auto"/>
            <w:bottom w:val="none" w:sz="0" w:space="0" w:color="auto"/>
            <w:right w:val="none" w:sz="0" w:space="0" w:color="auto"/>
          </w:divBdr>
        </w:div>
        <w:div w:id="1939630398">
          <w:marLeft w:val="1166"/>
          <w:marRight w:val="0"/>
          <w:marTop w:val="67"/>
          <w:marBottom w:val="0"/>
          <w:divBdr>
            <w:top w:val="none" w:sz="0" w:space="0" w:color="auto"/>
            <w:left w:val="none" w:sz="0" w:space="0" w:color="auto"/>
            <w:bottom w:val="none" w:sz="0" w:space="0" w:color="auto"/>
            <w:right w:val="none" w:sz="0" w:space="0" w:color="auto"/>
          </w:divBdr>
        </w:div>
        <w:div w:id="2025865368">
          <w:marLeft w:val="1166"/>
          <w:marRight w:val="0"/>
          <w:marTop w:val="67"/>
          <w:marBottom w:val="0"/>
          <w:divBdr>
            <w:top w:val="none" w:sz="0" w:space="0" w:color="auto"/>
            <w:left w:val="none" w:sz="0" w:space="0" w:color="auto"/>
            <w:bottom w:val="none" w:sz="0" w:space="0" w:color="auto"/>
            <w:right w:val="none" w:sz="0" w:space="0" w:color="auto"/>
          </w:divBdr>
        </w:div>
        <w:div w:id="2062973691">
          <w:marLeft w:val="1166"/>
          <w:marRight w:val="0"/>
          <w:marTop w:val="67"/>
          <w:marBottom w:val="0"/>
          <w:divBdr>
            <w:top w:val="none" w:sz="0" w:space="0" w:color="auto"/>
            <w:left w:val="none" w:sz="0" w:space="0" w:color="auto"/>
            <w:bottom w:val="none" w:sz="0" w:space="0" w:color="auto"/>
            <w:right w:val="none" w:sz="0" w:space="0" w:color="auto"/>
          </w:divBdr>
        </w:div>
      </w:divsChild>
    </w:div>
    <w:div w:id="1767000079">
      <w:bodyDiv w:val="1"/>
      <w:marLeft w:val="0"/>
      <w:marRight w:val="0"/>
      <w:marTop w:val="0"/>
      <w:marBottom w:val="0"/>
      <w:divBdr>
        <w:top w:val="none" w:sz="0" w:space="0" w:color="auto"/>
        <w:left w:val="none" w:sz="0" w:space="0" w:color="auto"/>
        <w:bottom w:val="none" w:sz="0" w:space="0" w:color="auto"/>
        <w:right w:val="none" w:sz="0" w:space="0" w:color="auto"/>
      </w:divBdr>
    </w:div>
    <w:div w:id="1777554098">
      <w:bodyDiv w:val="1"/>
      <w:marLeft w:val="0"/>
      <w:marRight w:val="0"/>
      <w:marTop w:val="0"/>
      <w:marBottom w:val="0"/>
      <w:divBdr>
        <w:top w:val="none" w:sz="0" w:space="0" w:color="auto"/>
        <w:left w:val="none" w:sz="0" w:space="0" w:color="auto"/>
        <w:bottom w:val="none" w:sz="0" w:space="0" w:color="auto"/>
        <w:right w:val="none" w:sz="0" w:space="0" w:color="auto"/>
      </w:divBdr>
    </w:div>
    <w:div w:id="1777871110">
      <w:bodyDiv w:val="1"/>
      <w:marLeft w:val="0"/>
      <w:marRight w:val="0"/>
      <w:marTop w:val="0"/>
      <w:marBottom w:val="0"/>
      <w:divBdr>
        <w:top w:val="none" w:sz="0" w:space="0" w:color="auto"/>
        <w:left w:val="none" w:sz="0" w:space="0" w:color="auto"/>
        <w:bottom w:val="none" w:sz="0" w:space="0" w:color="auto"/>
        <w:right w:val="none" w:sz="0" w:space="0" w:color="auto"/>
      </w:divBdr>
    </w:div>
    <w:div w:id="1781797729">
      <w:bodyDiv w:val="1"/>
      <w:marLeft w:val="0"/>
      <w:marRight w:val="0"/>
      <w:marTop w:val="0"/>
      <w:marBottom w:val="0"/>
      <w:divBdr>
        <w:top w:val="none" w:sz="0" w:space="0" w:color="auto"/>
        <w:left w:val="none" w:sz="0" w:space="0" w:color="auto"/>
        <w:bottom w:val="none" w:sz="0" w:space="0" w:color="auto"/>
        <w:right w:val="none" w:sz="0" w:space="0" w:color="auto"/>
      </w:divBdr>
    </w:div>
    <w:div w:id="1783914554">
      <w:bodyDiv w:val="1"/>
      <w:marLeft w:val="0"/>
      <w:marRight w:val="0"/>
      <w:marTop w:val="0"/>
      <w:marBottom w:val="0"/>
      <w:divBdr>
        <w:top w:val="none" w:sz="0" w:space="0" w:color="auto"/>
        <w:left w:val="none" w:sz="0" w:space="0" w:color="auto"/>
        <w:bottom w:val="none" w:sz="0" w:space="0" w:color="auto"/>
        <w:right w:val="none" w:sz="0" w:space="0" w:color="auto"/>
      </w:divBdr>
    </w:div>
    <w:div w:id="1797673613">
      <w:bodyDiv w:val="1"/>
      <w:marLeft w:val="0"/>
      <w:marRight w:val="0"/>
      <w:marTop w:val="0"/>
      <w:marBottom w:val="0"/>
      <w:divBdr>
        <w:top w:val="none" w:sz="0" w:space="0" w:color="auto"/>
        <w:left w:val="none" w:sz="0" w:space="0" w:color="auto"/>
        <w:bottom w:val="none" w:sz="0" w:space="0" w:color="auto"/>
        <w:right w:val="none" w:sz="0" w:space="0" w:color="auto"/>
      </w:divBdr>
      <w:divsChild>
        <w:div w:id="269628386">
          <w:marLeft w:val="1166"/>
          <w:marRight w:val="0"/>
          <w:marTop w:val="120"/>
          <w:marBottom w:val="120"/>
          <w:divBdr>
            <w:top w:val="none" w:sz="0" w:space="0" w:color="auto"/>
            <w:left w:val="none" w:sz="0" w:space="0" w:color="auto"/>
            <w:bottom w:val="none" w:sz="0" w:space="0" w:color="auto"/>
            <w:right w:val="none" w:sz="0" w:space="0" w:color="auto"/>
          </w:divBdr>
        </w:div>
        <w:div w:id="550503027">
          <w:marLeft w:val="547"/>
          <w:marRight w:val="0"/>
          <w:marTop w:val="120"/>
          <w:marBottom w:val="120"/>
          <w:divBdr>
            <w:top w:val="none" w:sz="0" w:space="0" w:color="auto"/>
            <w:left w:val="none" w:sz="0" w:space="0" w:color="auto"/>
            <w:bottom w:val="none" w:sz="0" w:space="0" w:color="auto"/>
            <w:right w:val="none" w:sz="0" w:space="0" w:color="auto"/>
          </w:divBdr>
        </w:div>
        <w:div w:id="829830534">
          <w:marLeft w:val="547"/>
          <w:marRight w:val="0"/>
          <w:marTop w:val="120"/>
          <w:marBottom w:val="120"/>
          <w:divBdr>
            <w:top w:val="none" w:sz="0" w:space="0" w:color="auto"/>
            <w:left w:val="none" w:sz="0" w:space="0" w:color="auto"/>
            <w:bottom w:val="none" w:sz="0" w:space="0" w:color="auto"/>
            <w:right w:val="none" w:sz="0" w:space="0" w:color="auto"/>
          </w:divBdr>
        </w:div>
        <w:div w:id="861552897">
          <w:marLeft w:val="547"/>
          <w:marRight w:val="0"/>
          <w:marTop w:val="120"/>
          <w:marBottom w:val="120"/>
          <w:divBdr>
            <w:top w:val="none" w:sz="0" w:space="0" w:color="auto"/>
            <w:left w:val="none" w:sz="0" w:space="0" w:color="auto"/>
            <w:bottom w:val="none" w:sz="0" w:space="0" w:color="auto"/>
            <w:right w:val="none" w:sz="0" w:space="0" w:color="auto"/>
          </w:divBdr>
        </w:div>
        <w:div w:id="1021517937">
          <w:marLeft w:val="547"/>
          <w:marRight w:val="0"/>
          <w:marTop w:val="120"/>
          <w:marBottom w:val="120"/>
          <w:divBdr>
            <w:top w:val="none" w:sz="0" w:space="0" w:color="auto"/>
            <w:left w:val="none" w:sz="0" w:space="0" w:color="auto"/>
            <w:bottom w:val="none" w:sz="0" w:space="0" w:color="auto"/>
            <w:right w:val="none" w:sz="0" w:space="0" w:color="auto"/>
          </w:divBdr>
        </w:div>
        <w:div w:id="1135441504">
          <w:marLeft w:val="547"/>
          <w:marRight w:val="0"/>
          <w:marTop w:val="120"/>
          <w:marBottom w:val="120"/>
          <w:divBdr>
            <w:top w:val="none" w:sz="0" w:space="0" w:color="auto"/>
            <w:left w:val="none" w:sz="0" w:space="0" w:color="auto"/>
            <w:bottom w:val="none" w:sz="0" w:space="0" w:color="auto"/>
            <w:right w:val="none" w:sz="0" w:space="0" w:color="auto"/>
          </w:divBdr>
        </w:div>
        <w:div w:id="1463647998">
          <w:marLeft w:val="1166"/>
          <w:marRight w:val="0"/>
          <w:marTop w:val="120"/>
          <w:marBottom w:val="120"/>
          <w:divBdr>
            <w:top w:val="none" w:sz="0" w:space="0" w:color="auto"/>
            <w:left w:val="none" w:sz="0" w:space="0" w:color="auto"/>
            <w:bottom w:val="none" w:sz="0" w:space="0" w:color="auto"/>
            <w:right w:val="none" w:sz="0" w:space="0" w:color="auto"/>
          </w:divBdr>
        </w:div>
        <w:div w:id="1729766769">
          <w:marLeft w:val="547"/>
          <w:marRight w:val="0"/>
          <w:marTop w:val="120"/>
          <w:marBottom w:val="120"/>
          <w:divBdr>
            <w:top w:val="none" w:sz="0" w:space="0" w:color="auto"/>
            <w:left w:val="none" w:sz="0" w:space="0" w:color="auto"/>
            <w:bottom w:val="none" w:sz="0" w:space="0" w:color="auto"/>
            <w:right w:val="none" w:sz="0" w:space="0" w:color="auto"/>
          </w:divBdr>
        </w:div>
        <w:div w:id="1767723752">
          <w:marLeft w:val="1166"/>
          <w:marRight w:val="0"/>
          <w:marTop w:val="120"/>
          <w:marBottom w:val="120"/>
          <w:divBdr>
            <w:top w:val="none" w:sz="0" w:space="0" w:color="auto"/>
            <w:left w:val="none" w:sz="0" w:space="0" w:color="auto"/>
            <w:bottom w:val="none" w:sz="0" w:space="0" w:color="auto"/>
            <w:right w:val="none" w:sz="0" w:space="0" w:color="auto"/>
          </w:divBdr>
        </w:div>
        <w:div w:id="1900743975">
          <w:marLeft w:val="1166"/>
          <w:marRight w:val="0"/>
          <w:marTop w:val="120"/>
          <w:marBottom w:val="120"/>
          <w:divBdr>
            <w:top w:val="none" w:sz="0" w:space="0" w:color="auto"/>
            <w:left w:val="none" w:sz="0" w:space="0" w:color="auto"/>
            <w:bottom w:val="none" w:sz="0" w:space="0" w:color="auto"/>
            <w:right w:val="none" w:sz="0" w:space="0" w:color="auto"/>
          </w:divBdr>
        </w:div>
        <w:div w:id="1973513973">
          <w:marLeft w:val="1166"/>
          <w:marRight w:val="0"/>
          <w:marTop w:val="120"/>
          <w:marBottom w:val="120"/>
          <w:divBdr>
            <w:top w:val="none" w:sz="0" w:space="0" w:color="auto"/>
            <w:left w:val="none" w:sz="0" w:space="0" w:color="auto"/>
            <w:bottom w:val="none" w:sz="0" w:space="0" w:color="auto"/>
            <w:right w:val="none" w:sz="0" w:space="0" w:color="auto"/>
          </w:divBdr>
        </w:div>
        <w:div w:id="2070227716">
          <w:marLeft w:val="1166"/>
          <w:marRight w:val="0"/>
          <w:marTop w:val="120"/>
          <w:marBottom w:val="120"/>
          <w:divBdr>
            <w:top w:val="none" w:sz="0" w:space="0" w:color="auto"/>
            <w:left w:val="none" w:sz="0" w:space="0" w:color="auto"/>
            <w:bottom w:val="none" w:sz="0" w:space="0" w:color="auto"/>
            <w:right w:val="none" w:sz="0" w:space="0" w:color="auto"/>
          </w:divBdr>
        </w:div>
      </w:divsChild>
    </w:div>
    <w:div w:id="1809084470">
      <w:bodyDiv w:val="1"/>
      <w:marLeft w:val="0"/>
      <w:marRight w:val="0"/>
      <w:marTop w:val="0"/>
      <w:marBottom w:val="0"/>
      <w:divBdr>
        <w:top w:val="none" w:sz="0" w:space="0" w:color="auto"/>
        <w:left w:val="none" w:sz="0" w:space="0" w:color="auto"/>
        <w:bottom w:val="none" w:sz="0" w:space="0" w:color="auto"/>
        <w:right w:val="none" w:sz="0" w:space="0" w:color="auto"/>
      </w:divBdr>
    </w:div>
    <w:div w:id="1818648528">
      <w:bodyDiv w:val="1"/>
      <w:marLeft w:val="0"/>
      <w:marRight w:val="0"/>
      <w:marTop w:val="0"/>
      <w:marBottom w:val="0"/>
      <w:divBdr>
        <w:top w:val="none" w:sz="0" w:space="0" w:color="auto"/>
        <w:left w:val="none" w:sz="0" w:space="0" w:color="auto"/>
        <w:bottom w:val="none" w:sz="0" w:space="0" w:color="auto"/>
        <w:right w:val="none" w:sz="0" w:space="0" w:color="auto"/>
      </w:divBdr>
    </w:div>
    <w:div w:id="1824731787">
      <w:bodyDiv w:val="1"/>
      <w:marLeft w:val="0"/>
      <w:marRight w:val="0"/>
      <w:marTop w:val="0"/>
      <w:marBottom w:val="0"/>
      <w:divBdr>
        <w:top w:val="none" w:sz="0" w:space="0" w:color="auto"/>
        <w:left w:val="none" w:sz="0" w:space="0" w:color="auto"/>
        <w:bottom w:val="none" w:sz="0" w:space="0" w:color="auto"/>
        <w:right w:val="none" w:sz="0" w:space="0" w:color="auto"/>
      </w:divBdr>
    </w:div>
    <w:div w:id="1852331514">
      <w:bodyDiv w:val="1"/>
      <w:marLeft w:val="0"/>
      <w:marRight w:val="0"/>
      <w:marTop w:val="0"/>
      <w:marBottom w:val="0"/>
      <w:divBdr>
        <w:top w:val="none" w:sz="0" w:space="0" w:color="auto"/>
        <w:left w:val="none" w:sz="0" w:space="0" w:color="auto"/>
        <w:bottom w:val="none" w:sz="0" w:space="0" w:color="auto"/>
        <w:right w:val="none" w:sz="0" w:space="0" w:color="auto"/>
      </w:divBdr>
      <w:divsChild>
        <w:div w:id="84960936">
          <w:marLeft w:val="274"/>
          <w:marRight w:val="0"/>
          <w:marTop w:val="0"/>
          <w:marBottom w:val="0"/>
          <w:divBdr>
            <w:top w:val="none" w:sz="0" w:space="0" w:color="auto"/>
            <w:left w:val="none" w:sz="0" w:space="0" w:color="auto"/>
            <w:bottom w:val="none" w:sz="0" w:space="0" w:color="auto"/>
            <w:right w:val="none" w:sz="0" w:space="0" w:color="auto"/>
          </w:divBdr>
        </w:div>
        <w:div w:id="295643668">
          <w:marLeft w:val="274"/>
          <w:marRight w:val="0"/>
          <w:marTop w:val="0"/>
          <w:marBottom w:val="0"/>
          <w:divBdr>
            <w:top w:val="none" w:sz="0" w:space="0" w:color="auto"/>
            <w:left w:val="none" w:sz="0" w:space="0" w:color="auto"/>
            <w:bottom w:val="none" w:sz="0" w:space="0" w:color="auto"/>
            <w:right w:val="none" w:sz="0" w:space="0" w:color="auto"/>
          </w:divBdr>
        </w:div>
        <w:div w:id="721946434">
          <w:marLeft w:val="274"/>
          <w:marRight w:val="0"/>
          <w:marTop w:val="0"/>
          <w:marBottom w:val="0"/>
          <w:divBdr>
            <w:top w:val="none" w:sz="0" w:space="0" w:color="auto"/>
            <w:left w:val="none" w:sz="0" w:space="0" w:color="auto"/>
            <w:bottom w:val="none" w:sz="0" w:space="0" w:color="auto"/>
            <w:right w:val="none" w:sz="0" w:space="0" w:color="auto"/>
          </w:divBdr>
        </w:div>
        <w:div w:id="1488084691">
          <w:marLeft w:val="274"/>
          <w:marRight w:val="0"/>
          <w:marTop w:val="0"/>
          <w:marBottom w:val="0"/>
          <w:divBdr>
            <w:top w:val="none" w:sz="0" w:space="0" w:color="auto"/>
            <w:left w:val="none" w:sz="0" w:space="0" w:color="auto"/>
            <w:bottom w:val="none" w:sz="0" w:space="0" w:color="auto"/>
            <w:right w:val="none" w:sz="0" w:space="0" w:color="auto"/>
          </w:divBdr>
        </w:div>
      </w:divsChild>
    </w:div>
    <w:div w:id="1860242942">
      <w:bodyDiv w:val="1"/>
      <w:marLeft w:val="0"/>
      <w:marRight w:val="0"/>
      <w:marTop w:val="0"/>
      <w:marBottom w:val="0"/>
      <w:divBdr>
        <w:top w:val="none" w:sz="0" w:space="0" w:color="auto"/>
        <w:left w:val="none" w:sz="0" w:space="0" w:color="auto"/>
        <w:bottom w:val="none" w:sz="0" w:space="0" w:color="auto"/>
        <w:right w:val="none" w:sz="0" w:space="0" w:color="auto"/>
      </w:divBdr>
    </w:div>
    <w:div w:id="1863744773">
      <w:bodyDiv w:val="1"/>
      <w:marLeft w:val="0"/>
      <w:marRight w:val="0"/>
      <w:marTop w:val="0"/>
      <w:marBottom w:val="0"/>
      <w:divBdr>
        <w:top w:val="none" w:sz="0" w:space="0" w:color="auto"/>
        <w:left w:val="none" w:sz="0" w:space="0" w:color="auto"/>
        <w:bottom w:val="none" w:sz="0" w:space="0" w:color="auto"/>
        <w:right w:val="none" w:sz="0" w:space="0" w:color="auto"/>
      </w:divBdr>
      <w:divsChild>
        <w:div w:id="1446844787">
          <w:marLeft w:val="0"/>
          <w:marRight w:val="0"/>
          <w:marTop w:val="0"/>
          <w:marBottom w:val="0"/>
          <w:divBdr>
            <w:top w:val="none" w:sz="0" w:space="0" w:color="auto"/>
            <w:left w:val="none" w:sz="0" w:space="0" w:color="auto"/>
            <w:bottom w:val="none" w:sz="0" w:space="0" w:color="auto"/>
            <w:right w:val="none" w:sz="0" w:space="0" w:color="auto"/>
          </w:divBdr>
        </w:div>
      </w:divsChild>
    </w:div>
    <w:div w:id="1891263886">
      <w:bodyDiv w:val="1"/>
      <w:marLeft w:val="0"/>
      <w:marRight w:val="0"/>
      <w:marTop w:val="0"/>
      <w:marBottom w:val="0"/>
      <w:divBdr>
        <w:top w:val="none" w:sz="0" w:space="0" w:color="auto"/>
        <w:left w:val="none" w:sz="0" w:space="0" w:color="auto"/>
        <w:bottom w:val="none" w:sz="0" w:space="0" w:color="auto"/>
        <w:right w:val="none" w:sz="0" w:space="0" w:color="auto"/>
      </w:divBdr>
      <w:divsChild>
        <w:div w:id="585303794">
          <w:marLeft w:val="0"/>
          <w:marRight w:val="0"/>
          <w:marTop w:val="0"/>
          <w:marBottom w:val="0"/>
          <w:divBdr>
            <w:top w:val="none" w:sz="0" w:space="0" w:color="auto"/>
            <w:left w:val="none" w:sz="0" w:space="0" w:color="auto"/>
            <w:bottom w:val="none" w:sz="0" w:space="0" w:color="auto"/>
            <w:right w:val="none" w:sz="0" w:space="0" w:color="auto"/>
          </w:divBdr>
          <w:divsChild>
            <w:div w:id="571695634">
              <w:marLeft w:val="0"/>
              <w:marRight w:val="0"/>
              <w:marTop w:val="0"/>
              <w:marBottom w:val="0"/>
              <w:divBdr>
                <w:top w:val="none" w:sz="0" w:space="0" w:color="auto"/>
                <w:left w:val="none" w:sz="0" w:space="0" w:color="auto"/>
                <w:bottom w:val="none" w:sz="0" w:space="0" w:color="auto"/>
                <w:right w:val="none" w:sz="0" w:space="0" w:color="auto"/>
              </w:divBdr>
            </w:div>
            <w:div w:id="1578053155">
              <w:marLeft w:val="0"/>
              <w:marRight w:val="0"/>
              <w:marTop w:val="0"/>
              <w:marBottom w:val="0"/>
              <w:divBdr>
                <w:top w:val="none" w:sz="0" w:space="0" w:color="auto"/>
                <w:left w:val="none" w:sz="0" w:space="0" w:color="auto"/>
                <w:bottom w:val="none" w:sz="0" w:space="0" w:color="auto"/>
                <w:right w:val="none" w:sz="0" w:space="0" w:color="auto"/>
              </w:divBdr>
            </w:div>
            <w:div w:id="1965965085">
              <w:marLeft w:val="0"/>
              <w:marRight w:val="0"/>
              <w:marTop w:val="0"/>
              <w:marBottom w:val="0"/>
              <w:divBdr>
                <w:top w:val="none" w:sz="0" w:space="0" w:color="auto"/>
                <w:left w:val="none" w:sz="0" w:space="0" w:color="auto"/>
                <w:bottom w:val="none" w:sz="0" w:space="0" w:color="auto"/>
                <w:right w:val="none" w:sz="0" w:space="0" w:color="auto"/>
              </w:divBdr>
            </w:div>
            <w:div w:id="20776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095">
      <w:bodyDiv w:val="1"/>
      <w:marLeft w:val="0"/>
      <w:marRight w:val="0"/>
      <w:marTop w:val="0"/>
      <w:marBottom w:val="0"/>
      <w:divBdr>
        <w:top w:val="none" w:sz="0" w:space="0" w:color="auto"/>
        <w:left w:val="none" w:sz="0" w:space="0" w:color="auto"/>
        <w:bottom w:val="none" w:sz="0" w:space="0" w:color="auto"/>
        <w:right w:val="none" w:sz="0" w:space="0" w:color="auto"/>
      </w:divBdr>
    </w:div>
    <w:div w:id="1892569817">
      <w:bodyDiv w:val="1"/>
      <w:marLeft w:val="0"/>
      <w:marRight w:val="0"/>
      <w:marTop w:val="0"/>
      <w:marBottom w:val="0"/>
      <w:divBdr>
        <w:top w:val="none" w:sz="0" w:space="0" w:color="auto"/>
        <w:left w:val="none" w:sz="0" w:space="0" w:color="auto"/>
        <w:bottom w:val="none" w:sz="0" w:space="0" w:color="auto"/>
        <w:right w:val="none" w:sz="0" w:space="0" w:color="auto"/>
      </w:divBdr>
    </w:div>
    <w:div w:id="1908681332">
      <w:bodyDiv w:val="1"/>
      <w:marLeft w:val="0"/>
      <w:marRight w:val="0"/>
      <w:marTop w:val="0"/>
      <w:marBottom w:val="0"/>
      <w:divBdr>
        <w:top w:val="none" w:sz="0" w:space="0" w:color="auto"/>
        <w:left w:val="none" w:sz="0" w:space="0" w:color="auto"/>
        <w:bottom w:val="none" w:sz="0" w:space="0" w:color="auto"/>
        <w:right w:val="none" w:sz="0" w:space="0" w:color="auto"/>
      </w:divBdr>
    </w:div>
    <w:div w:id="1953782599">
      <w:bodyDiv w:val="1"/>
      <w:marLeft w:val="0"/>
      <w:marRight w:val="0"/>
      <w:marTop w:val="0"/>
      <w:marBottom w:val="0"/>
      <w:divBdr>
        <w:top w:val="none" w:sz="0" w:space="0" w:color="auto"/>
        <w:left w:val="none" w:sz="0" w:space="0" w:color="auto"/>
        <w:bottom w:val="none" w:sz="0" w:space="0" w:color="auto"/>
        <w:right w:val="none" w:sz="0" w:space="0" w:color="auto"/>
      </w:divBdr>
    </w:div>
    <w:div w:id="1956253444">
      <w:bodyDiv w:val="1"/>
      <w:marLeft w:val="0"/>
      <w:marRight w:val="0"/>
      <w:marTop w:val="0"/>
      <w:marBottom w:val="0"/>
      <w:divBdr>
        <w:top w:val="none" w:sz="0" w:space="0" w:color="auto"/>
        <w:left w:val="none" w:sz="0" w:space="0" w:color="auto"/>
        <w:bottom w:val="none" w:sz="0" w:space="0" w:color="auto"/>
        <w:right w:val="none" w:sz="0" w:space="0" w:color="auto"/>
      </w:divBdr>
    </w:div>
    <w:div w:id="1974367255">
      <w:bodyDiv w:val="1"/>
      <w:marLeft w:val="0"/>
      <w:marRight w:val="0"/>
      <w:marTop w:val="0"/>
      <w:marBottom w:val="0"/>
      <w:divBdr>
        <w:top w:val="none" w:sz="0" w:space="0" w:color="auto"/>
        <w:left w:val="none" w:sz="0" w:space="0" w:color="auto"/>
        <w:bottom w:val="none" w:sz="0" w:space="0" w:color="auto"/>
        <w:right w:val="none" w:sz="0" w:space="0" w:color="auto"/>
      </w:divBdr>
    </w:div>
    <w:div w:id="1994138411">
      <w:bodyDiv w:val="1"/>
      <w:marLeft w:val="0"/>
      <w:marRight w:val="0"/>
      <w:marTop w:val="0"/>
      <w:marBottom w:val="0"/>
      <w:divBdr>
        <w:top w:val="none" w:sz="0" w:space="0" w:color="auto"/>
        <w:left w:val="none" w:sz="0" w:space="0" w:color="auto"/>
        <w:bottom w:val="none" w:sz="0" w:space="0" w:color="auto"/>
        <w:right w:val="none" w:sz="0" w:space="0" w:color="auto"/>
      </w:divBdr>
      <w:divsChild>
        <w:div w:id="818153292">
          <w:marLeft w:val="274"/>
          <w:marRight w:val="0"/>
          <w:marTop w:val="0"/>
          <w:marBottom w:val="0"/>
          <w:divBdr>
            <w:top w:val="none" w:sz="0" w:space="0" w:color="auto"/>
            <w:left w:val="none" w:sz="0" w:space="0" w:color="auto"/>
            <w:bottom w:val="none" w:sz="0" w:space="0" w:color="auto"/>
            <w:right w:val="none" w:sz="0" w:space="0" w:color="auto"/>
          </w:divBdr>
        </w:div>
        <w:div w:id="925264708">
          <w:marLeft w:val="274"/>
          <w:marRight w:val="0"/>
          <w:marTop w:val="0"/>
          <w:marBottom w:val="0"/>
          <w:divBdr>
            <w:top w:val="none" w:sz="0" w:space="0" w:color="auto"/>
            <w:left w:val="none" w:sz="0" w:space="0" w:color="auto"/>
            <w:bottom w:val="none" w:sz="0" w:space="0" w:color="auto"/>
            <w:right w:val="none" w:sz="0" w:space="0" w:color="auto"/>
          </w:divBdr>
        </w:div>
      </w:divsChild>
    </w:div>
    <w:div w:id="2007901976">
      <w:bodyDiv w:val="1"/>
      <w:marLeft w:val="0"/>
      <w:marRight w:val="0"/>
      <w:marTop w:val="0"/>
      <w:marBottom w:val="0"/>
      <w:divBdr>
        <w:top w:val="none" w:sz="0" w:space="0" w:color="auto"/>
        <w:left w:val="none" w:sz="0" w:space="0" w:color="auto"/>
        <w:bottom w:val="none" w:sz="0" w:space="0" w:color="auto"/>
        <w:right w:val="none" w:sz="0" w:space="0" w:color="auto"/>
      </w:divBdr>
      <w:divsChild>
        <w:div w:id="277106225">
          <w:marLeft w:val="274"/>
          <w:marRight w:val="0"/>
          <w:marTop w:val="0"/>
          <w:marBottom w:val="0"/>
          <w:divBdr>
            <w:top w:val="none" w:sz="0" w:space="0" w:color="auto"/>
            <w:left w:val="none" w:sz="0" w:space="0" w:color="auto"/>
            <w:bottom w:val="none" w:sz="0" w:space="0" w:color="auto"/>
            <w:right w:val="none" w:sz="0" w:space="0" w:color="auto"/>
          </w:divBdr>
        </w:div>
        <w:div w:id="2098751064">
          <w:marLeft w:val="274"/>
          <w:marRight w:val="0"/>
          <w:marTop w:val="0"/>
          <w:marBottom w:val="0"/>
          <w:divBdr>
            <w:top w:val="none" w:sz="0" w:space="0" w:color="auto"/>
            <w:left w:val="none" w:sz="0" w:space="0" w:color="auto"/>
            <w:bottom w:val="none" w:sz="0" w:space="0" w:color="auto"/>
            <w:right w:val="none" w:sz="0" w:space="0" w:color="auto"/>
          </w:divBdr>
        </w:div>
      </w:divsChild>
    </w:div>
    <w:div w:id="2027974036">
      <w:bodyDiv w:val="1"/>
      <w:marLeft w:val="0"/>
      <w:marRight w:val="0"/>
      <w:marTop w:val="0"/>
      <w:marBottom w:val="0"/>
      <w:divBdr>
        <w:top w:val="none" w:sz="0" w:space="0" w:color="auto"/>
        <w:left w:val="none" w:sz="0" w:space="0" w:color="auto"/>
        <w:bottom w:val="none" w:sz="0" w:space="0" w:color="auto"/>
        <w:right w:val="none" w:sz="0" w:space="0" w:color="auto"/>
      </w:divBdr>
    </w:div>
    <w:div w:id="2075469510">
      <w:bodyDiv w:val="1"/>
      <w:marLeft w:val="0"/>
      <w:marRight w:val="0"/>
      <w:marTop w:val="0"/>
      <w:marBottom w:val="0"/>
      <w:divBdr>
        <w:top w:val="none" w:sz="0" w:space="0" w:color="auto"/>
        <w:left w:val="none" w:sz="0" w:space="0" w:color="auto"/>
        <w:bottom w:val="none" w:sz="0" w:space="0" w:color="auto"/>
        <w:right w:val="none" w:sz="0" w:space="0" w:color="auto"/>
      </w:divBdr>
    </w:div>
    <w:div w:id="2082946126">
      <w:bodyDiv w:val="1"/>
      <w:marLeft w:val="0"/>
      <w:marRight w:val="0"/>
      <w:marTop w:val="0"/>
      <w:marBottom w:val="0"/>
      <w:divBdr>
        <w:top w:val="none" w:sz="0" w:space="0" w:color="auto"/>
        <w:left w:val="none" w:sz="0" w:space="0" w:color="auto"/>
        <w:bottom w:val="none" w:sz="0" w:space="0" w:color="auto"/>
        <w:right w:val="none" w:sz="0" w:space="0" w:color="auto"/>
      </w:divBdr>
    </w:div>
    <w:div w:id="2109884471">
      <w:bodyDiv w:val="1"/>
      <w:marLeft w:val="0"/>
      <w:marRight w:val="0"/>
      <w:marTop w:val="0"/>
      <w:marBottom w:val="0"/>
      <w:divBdr>
        <w:top w:val="none" w:sz="0" w:space="0" w:color="auto"/>
        <w:left w:val="none" w:sz="0" w:space="0" w:color="auto"/>
        <w:bottom w:val="none" w:sz="0" w:space="0" w:color="auto"/>
        <w:right w:val="none" w:sz="0" w:space="0" w:color="auto"/>
      </w:divBdr>
    </w:div>
    <w:div w:id="21458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globaloperationscentertier3@merck.com" TargetMode="External"/><Relationship Id="rId26" Type="http://schemas.openxmlformats.org/officeDocument/2006/relationships/header" Target="header2.xml"/><Relationship Id="rId21" Type="http://schemas.openxmlformats.org/officeDocument/2006/relationships/hyperlink" Target="mailto:mediarelations@merck.com"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kevin.cruise@merck.com" TargetMode="External"/><Relationship Id="rId32" Type="http://schemas.openxmlformats.org/officeDocument/2006/relationships/hyperlink" Target="http://www.ncsl.org/research/telecommunications-and-information-technology/security-breach-notification-laws.aspx"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mediarelations@merck.com"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globaloperationscentertier3@merck.com" TargetMode="External"/><Relationship Id="rId31" Type="http://schemas.openxmlformats.org/officeDocument/2006/relationships/hyperlink" Target="https://www.pcisecuritystandards.org/approved_companies_providers/pci_forensic_investigator.ph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kevin.cruise@merck.com" TargetMode="External"/><Relationship Id="rId27" Type="http://schemas.openxmlformats.org/officeDocument/2006/relationships/header" Target="header3.xml"/><Relationship Id="rId30" Type="http://schemas.openxmlformats.org/officeDocument/2006/relationships/hyperlink" Target="mailto:mediarelations@merck.com" TargetMode="External"/><Relationship Id="rId35"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goalsys.com/books/documents/DESTRUCTION_AND_CRE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400e022-9c4a-4eae-930e-ed73892744b3">
      <UserInfo>
        <DisplayName>Minifield, Raymond [USA]</DisplayName>
        <AccountId>11</AccountId>
        <AccountType/>
      </UserInfo>
    </SharedWithUsers>
    <lcf76f155ced4ddcb4097134ff3c332f xmlns="2a693450-2700-43df-855c-003b3fb0c186">
      <Terms xmlns="http://schemas.microsoft.com/office/infopath/2007/PartnerControls"/>
    </lcf76f155ced4ddcb4097134ff3c332f>
    <TaxCatchAll xmlns="c400e022-9c4a-4eae-930e-ed73892744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FBB9051549F4990D14446581B1EB6" ma:contentTypeVersion="15" ma:contentTypeDescription="Create a new document." ma:contentTypeScope="" ma:versionID="fb1341330e8bc7062a2443bb2eee1ab6">
  <xsd:schema xmlns:xsd="http://www.w3.org/2001/XMLSchema" xmlns:xs="http://www.w3.org/2001/XMLSchema" xmlns:p="http://schemas.microsoft.com/office/2006/metadata/properties" xmlns:ns2="2a693450-2700-43df-855c-003b3fb0c186" xmlns:ns3="c400e022-9c4a-4eae-930e-ed73892744b3" targetNamespace="http://schemas.microsoft.com/office/2006/metadata/properties" ma:root="true" ma:fieldsID="e97a2a7fcea6c0f2e1e5413b8c3f925e" ns2:_="" ns3:_="">
    <xsd:import namespace="2a693450-2700-43df-855c-003b3fb0c186"/>
    <xsd:import namespace="c400e022-9c4a-4eae-930e-ed73892744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3450-2700-43df-855c-003b3fb0c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06094e-c312-4c16-abe9-7591f62c93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00e022-9c4a-4eae-930e-ed73892744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d039e4a-09ab-414b-b8e3-945aeb3422bb}" ma:internalName="TaxCatchAll" ma:showField="CatchAllData" ma:web="c400e022-9c4a-4eae-930e-ed7389274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element uid="id_classification_eusecret" value=""/>
  <element uid="cefbaa69-3bfa-4b56-8d22-6839cb7b06d0"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86CA-AE07-45DB-BBD7-E986C9B39F56}">
  <ds:schemaRefs>
    <ds:schemaRef ds:uri="http://schemas.openxmlformats.org/officeDocument/2006/bibliography"/>
  </ds:schemaRefs>
</ds:datastoreItem>
</file>

<file path=customXml/itemProps2.xml><?xml version="1.0" encoding="utf-8"?>
<ds:datastoreItem xmlns:ds="http://schemas.openxmlformats.org/officeDocument/2006/customXml" ds:itemID="{E44647C1-BE91-488C-9355-A2E06C9F8535}">
  <ds:schemaRefs>
    <ds:schemaRef ds:uri="http://www.w3.org/XML/1998/namespace"/>
    <ds:schemaRef ds:uri="http://schemas.openxmlformats.org/package/2006/metadata/core-properties"/>
    <ds:schemaRef ds:uri="http://schemas.microsoft.com/office/2006/metadata/properties"/>
    <ds:schemaRef ds:uri="http://purl.org/dc/terms/"/>
    <ds:schemaRef ds:uri="http://schemas.microsoft.com/sharepoint/v3"/>
    <ds:schemaRef ds:uri="http://schemas.microsoft.com/office/infopath/2007/PartnerControls"/>
    <ds:schemaRef ds:uri="707f276f-95ef-449a-944e-37b9348ac35e"/>
    <ds:schemaRef ds:uri="http://schemas.microsoft.com/office/2006/documentManagement/types"/>
    <ds:schemaRef ds:uri="c277ff1c-1589-4c61-acc4-a9cd91640cc3"/>
    <ds:schemaRef ds:uri="http://purl.org/dc/dcmitype/"/>
    <ds:schemaRef ds:uri="http://purl.org/dc/elements/1.1/"/>
  </ds:schemaRefs>
</ds:datastoreItem>
</file>

<file path=customXml/itemProps3.xml><?xml version="1.0" encoding="utf-8"?>
<ds:datastoreItem xmlns:ds="http://schemas.openxmlformats.org/officeDocument/2006/customXml" ds:itemID="{B19F3DCF-A09A-4110-A46B-AF378855CD61}"/>
</file>

<file path=customXml/itemProps4.xml><?xml version="1.0" encoding="utf-8"?>
<ds:datastoreItem xmlns:ds="http://schemas.openxmlformats.org/officeDocument/2006/customXml" ds:itemID="{A0D23540-1197-42E6-A4EB-35FB69F94C1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13FCE03-0AC4-40DE-BEEF-9327DDBF32C9}">
  <ds:schemaRefs>
    <ds:schemaRef ds:uri="http://schemas.microsoft.com/sharepoint/v3/contenttype/forms"/>
  </ds:schemaRefs>
</ds:datastoreItem>
</file>

<file path=customXml/itemProps6.xml><?xml version="1.0" encoding="utf-8"?>
<ds:datastoreItem xmlns:ds="http://schemas.openxmlformats.org/officeDocument/2006/customXml" ds:itemID="{5EA91CE1-9938-4AB9-AC9B-2C5409FB0915}">
  <ds:schemaRefs>
    <ds:schemaRef ds:uri="http://schemas.openxmlformats.org/officeDocument/2006/bibliography"/>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8684</Words>
  <Characters>53278</Characters>
  <Application>Microsoft Office Word</Application>
  <DocSecurity>0</DocSecurity>
  <Lines>443</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61839</CharactersWithSpaces>
  <SharedDoc>false</SharedDoc>
  <HLinks>
    <vt:vector size="336" baseType="variant">
      <vt:variant>
        <vt:i4>3473506</vt:i4>
      </vt:variant>
      <vt:variant>
        <vt:i4>308</vt:i4>
      </vt:variant>
      <vt:variant>
        <vt:i4>0</vt:i4>
      </vt:variant>
      <vt:variant>
        <vt:i4>5</vt:i4>
      </vt:variant>
      <vt:variant>
        <vt:lpwstr>https://extranet.marriott.com/mgs/Global+Source/NALO+Associate/Business+Resources/Information+Protection/Report+Lost+or+Stolen+Devices+and+Information/default.htm</vt:lpwstr>
      </vt:variant>
      <vt:variant>
        <vt:lpwstr/>
      </vt:variant>
      <vt:variant>
        <vt:i4>655385</vt:i4>
      </vt:variant>
      <vt:variant>
        <vt:i4>305</vt:i4>
      </vt:variant>
      <vt:variant>
        <vt:i4>0</vt:i4>
      </vt:variant>
      <vt:variant>
        <vt:i4>5</vt:i4>
      </vt:variant>
      <vt:variant>
        <vt:lpwstr>https://extranet.marriott.com/mgs/Global+Source/NALO+Associate/Lodging+Operations/Risk+Management+Loss+Prevention/Loss+Prevention/Internal+Investigations/default.htm</vt:lpwstr>
      </vt:variant>
      <vt:variant>
        <vt:lpwstr/>
      </vt:variant>
      <vt:variant>
        <vt:i4>2359309</vt:i4>
      </vt:variant>
      <vt:variant>
        <vt:i4>302</vt:i4>
      </vt:variant>
      <vt:variant>
        <vt:i4>0</vt:i4>
      </vt:variant>
      <vt:variant>
        <vt:i4>5</vt:i4>
      </vt:variant>
      <vt:variant>
        <vt:lpwstr>https://extranet.marriott.com/mgs/Global+Source/NALO+Associate/Technology/Field+Technology/Operating+Procedures.htm</vt:lpwstr>
      </vt:variant>
      <vt:variant>
        <vt:lpwstr>2</vt:lpwstr>
      </vt:variant>
      <vt:variant>
        <vt:i4>2359359</vt:i4>
      </vt:variant>
      <vt:variant>
        <vt:i4>299</vt:i4>
      </vt:variant>
      <vt:variant>
        <vt:i4>0</vt:i4>
      </vt:variant>
      <vt:variant>
        <vt:i4>5</vt:i4>
      </vt:variant>
      <vt:variant>
        <vt:lpwstr>https://extranet.marriott.com/mgs/Global+Source/NALO+Associate/Technology/Field+Technology/Operating+Procedures.htm</vt:lpwstr>
      </vt:variant>
      <vt:variant>
        <vt:lpwstr/>
      </vt:variant>
      <vt:variant>
        <vt:i4>2359359</vt:i4>
      </vt:variant>
      <vt:variant>
        <vt:i4>296</vt:i4>
      </vt:variant>
      <vt:variant>
        <vt:i4>0</vt:i4>
      </vt:variant>
      <vt:variant>
        <vt:i4>5</vt:i4>
      </vt:variant>
      <vt:variant>
        <vt:lpwstr>https://extranet.marriott.com/mgs/Global+Source/NALO+Associate/Technology/Field+Technology/Operating+Procedures.htm</vt:lpwstr>
      </vt:variant>
      <vt:variant>
        <vt:lpwstr/>
      </vt:variant>
      <vt:variant>
        <vt:i4>786436</vt:i4>
      </vt:variant>
      <vt:variant>
        <vt:i4>293</vt:i4>
      </vt:variant>
      <vt:variant>
        <vt:i4>0</vt:i4>
      </vt:variant>
      <vt:variant>
        <vt:i4>5</vt:i4>
      </vt:variant>
      <vt:variant>
        <vt:lpwstr>http://gnoc/</vt:lpwstr>
      </vt:variant>
      <vt:variant>
        <vt:lpwstr/>
      </vt:variant>
      <vt:variant>
        <vt:i4>1376372</vt:i4>
      </vt:variant>
      <vt:variant>
        <vt:i4>290</vt:i4>
      </vt:variant>
      <vt:variant>
        <vt:i4>0</vt:i4>
      </vt:variant>
      <vt:variant>
        <vt:i4>5</vt:i4>
      </vt:variant>
      <vt:variant>
        <vt:lpwstr>http://gnoc/Procedures/IM/im_contents.htm</vt:lpwstr>
      </vt:variant>
      <vt:variant>
        <vt:lpwstr/>
      </vt:variant>
      <vt:variant>
        <vt:i4>3211376</vt:i4>
      </vt:variant>
      <vt:variant>
        <vt:i4>287</vt:i4>
      </vt:variant>
      <vt:variant>
        <vt:i4>0</vt:i4>
      </vt:variant>
      <vt:variant>
        <vt:i4>5</vt:i4>
      </vt:variant>
      <vt:variant>
        <vt:lpwstr>https://extranet.marriott.com/mgs/marrdocs/mgs/nalo+associate/Standards/Technology/SystemSecurity/ToolsResources/ISM/ISM22FranchiseComputerInvestigationRequestForm.xls</vt:lpwstr>
      </vt:variant>
      <vt:variant>
        <vt:lpwstr/>
      </vt:variant>
      <vt:variant>
        <vt:i4>1900610</vt:i4>
      </vt:variant>
      <vt:variant>
        <vt:i4>284</vt:i4>
      </vt:variant>
      <vt:variant>
        <vt:i4>0</vt:i4>
      </vt:variant>
      <vt:variant>
        <vt:i4>5</vt:i4>
      </vt:variant>
      <vt:variant>
        <vt:lpwstr>https://extranet.marriott.com/mgs/marrdocs/mgs/nalo+associate/Standards/Technology/SystemSecurity/ToolsResources/ISM/ISM11ComputerInvestigationsForm.xls</vt:lpwstr>
      </vt:variant>
      <vt:variant>
        <vt:lpwstr/>
      </vt:variant>
      <vt:variant>
        <vt:i4>5570634</vt:i4>
      </vt:variant>
      <vt:variant>
        <vt:i4>281</vt:i4>
      </vt:variant>
      <vt:variant>
        <vt:i4>0</vt:i4>
      </vt:variant>
      <vt:variant>
        <vt:i4>5</vt:i4>
      </vt:variant>
      <vt:variant>
        <vt:lpwstr>https://extranet.marriott.com/mgs/Global+Source/NALO+Associate/Technology/Systems+Security/Information+Security+Standards/ISM+Job+Aids+for+Properties.htm</vt:lpwstr>
      </vt:variant>
      <vt:variant>
        <vt:lpwstr/>
      </vt:variant>
      <vt:variant>
        <vt:i4>8060987</vt:i4>
      </vt:variant>
      <vt:variant>
        <vt:i4>278</vt:i4>
      </vt:variant>
      <vt:variant>
        <vt:i4>0</vt:i4>
      </vt:variant>
      <vt:variant>
        <vt:i4>5</vt:i4>
      </vt:variant>
      <vt:variant>
        <vt:lpwstr>https://extranet.marriott.com/marriottstandards/openMultipleDetail.aspx?id=2547</vt:lpwstr>
      </vt:variant>
      <vt:variant>
        <vt:lpwstr/>
      </vt:variant>
      <vt:variant>
        <vt:i4>5570634</vt:i4>
      </vt:variant>
      <vt:variant>
        <vt:i4>275</vt:i4>
      </vt:variant>
      <vt:variant>
        <vt:i4>0</vt:i4>
      </vt:variant>
      <vt:variant>
        <vt:i4>5</vt:i4>
      </vt:variant>
      <vt:variant>
        <vt:lpwstr>https://extranet.marriott.com/mgs/Global+Source/NALO+Associate/Technology/Systems+Security/Information+Security+Standards/ISM+Job+Aids+for+Properties.htm</vt:lpwstr>
      </vt:variant>
      <vt:variant>
        <vt:lpwstr/>
      </vt:variant>
      <vt:variant>
        <vt:i4>8060987</vt:i4>
      </vt:variant>
      <vt:variant>
        <vt:i4>272</vt:i4>
      </vt:variant>
      <vt:variant>
        <vt:i4>0</vt:i4>
      </vt:variant>
      <vt:variant>
        <vt:i4>5</vt:i4>
      </vt:variant>
      <vt:variant>
        <vt:lpwstr>https://extranet.marriott.com/marriottstandards/openMultipleDetail.aspx?id=2547</vt:lpwstr>
      </vt:variant>
      <vt:variant>
        <vt:lpwstr/>
      </vt:variant>
      <vt:variant>
        <vt:i4>5570634</vt:i4>
      </vt:variant>
      <vt:variant>
        <vt:i4>269</vt:i4>
      </vt:variant>
      <vt:variant>
        <vt:i4>0</vt:i4>
      </vt:variant>
      <vt:variant>
        <vt:i4>5</vt:i4>
      </vt:variant>
      <vt:variant>
        <vt:lpwstr>https://extranet.marriott.com/mgs/Global+Source/NALO+Associate/Technology/Systems+Security/Information+Security+Standards/ISM+Job+Aids+for+Properties.htm</vt:lpwstr>
      </vt:variant>
      <vt:variant>
        <vt:lpwstr/>
      </vt:variant>
      <vt:variant>
        <vt:i4>8060987</vt:i4>
      </vt:variant>
      <vt:variant>
        <vt:i4>266</vt:i4>
      </vt:variant>
      <vt:variant>
        <vt:i4>0</vt:i4>
      </vt:variant>
      <vt:variant>
        <vt:i4>5</vt:i4>
      </vt:variant>
      <vt:variant>
        <vt:lpwstr>https://extranet.marriott.com/marriottstandards/openMultipleDetail.aspx?id=2547</vt:lpwstr>
      </vt:variant>
      <vt:variant>
        <vt:lpwstr/>
      </vt:variant>
      <vt:variant>
        <vt:i4>7864374</vt:i4>
      </vt:variant>
      <vt:variant>
        <vt:i4>263</vt:i4>
      </vt:variant>
      <vt:variant>
        <vt:i4>0</vt:i4>
      </vt:variant>
      <vt:variant>
        <vt:i4>5</vt:i4>
      </vt:variant>
      <vt:variant>
        <vt:lpwstr>https://extranet.marriott.com/marriottstandards/openMultipleDetail.aspx?id=1848</vt:lpwstr>
      </vt:variant>
      <vt:variant>
        <vt:lpwstr/>
      </vt:variant>
      <vt:variant>
        <vt:i4>7864374</vt:i4>
      </vt:variant>
      <vt:variant>
        <vt:i4>260</vt:i4>
      </vt:variant>
      <vt:variant>
        <vt:i4>0</vt:i4>
      </vt:variant>
      <vt:variant>
        <vt:i4>5</vt:i4>
      </vt:variant>
      <vt:variant>
        <vt:lpwstr>https://extranet.marriott.com/marriottstandards/openMultipleDetail.aspx?id=1847</vt:lpwstr>
      </vt:variant>
      <vt:variant>
        <vt:lpwstr/>
      </vt:variant>
      <vt:variant>
        <vt:i4>7209069</vt:i4>
      </vt:variant>
      <vt:variant>
        <vt:i4>257</vt:i4>
      </vt:variant>
      <vt:variant>
        <vt:i4>0</vt:i4>
      </vt:variant>
      <vt:variant>
        <vt:i4>5</vt:i4>
      </vt:variant>
      <vt:variant>
        <vt:lpwstr>https://extranet.marriott.com/mgs/marrdocs/mgs/nalo+associate/Standards/MIP/MIP30-ExhB-BusnContinuityMatrix.xls</vt:lpwstr>
      </vt:variant>
      <vt:variant>
        <vt:lpwstr/>
      </vt:variant>
      <vt:variant>
        <vt:i4>4653112</vt:i4>
      </vt:variant>
      <vt:variant>
        <vt:i4>254</vt:i4>
      </vt:variant>
      <vt:variant>
        <vt:i4>0</vt:i4>
      </vt:variant>
      <vt:variant>
        <vt:i4>5</vt:i4>
      </vt:variant>
      <vt:variant>
        <vt:lpwstr>http://usa.visa.com/merchants/risk_management/cisp_if_compromised.html</vt:lpwstr>
      </vt:variant>
      <vt:variant>
        <vt:lpwstr/>
      </vt:variant>
      <vt:variant>
        <vt:i4>3866690</vt:i4>
      </vt:variant>
      <vt:variant>
        <vt:i4>251</vt:i4>
      </vt:variant>
      <vt:variant>
        <vt:i4>0</vt:i4>
      </vt:variant>
      <vt:variant>
        <vt:i4>5</vt:i4>
      </vt:variant>
      <vt:variant>
        <vt:lpwstr>https://www.pcisecuritystandards.org/security_standards/</vt:lpwstr>
      </vt:variant>
      <vt:variant>
        <vt:lpwstr/>
      </vt:variant>
      <vt:variant>
        <vt:i4>3866690</vt:i4>
      </vt:variant>
      <vt:variant>
        <vt:i4>248</vt:i4>
      </vt:variant>
      <vt:variant>
        <vt:i4>0</vt:i4>
      </vt:variant>
      <vt:variant>
        <vt:i4>5</vt:i4>
      </vt:variant>
      <vt:variant>
        <vt:lpwstr>https://www.pcisecuritystandards.org/security_standards/</vt:lpwstr>
      </vt:variant>
      <vt:variant>
        <vt:lpwstr/>
      </vt:variant>
      <vt:variant>
        <vt:i4>786436</vt:i4>
      </vt:variant>
      <vt:variant>
        <vt:i4>245</vt:i4>
      </vt:variant>
      <vt:variant>
        <vt:i4>0</vt:i4>
      </vt:variant>
      <vt:variant>
        <vt:i4>5</vt:i4>
      </vt:variant>
      <vt:variant>
        <vt:lpwstr>http://gnoc/</vt:lpwstr>
      </vt:variant>
      <vt:variant>
        <vt:lpwstr/>
      </vt:variant>
      <vt:variant>
        <vt:i4>3539060</vt:i4>
      </vt:variant>
      <vt:variant>
        <vt:i4>242</vt:i4>
      </vt:variant>
      <vt:variant>
        <vt:i4>0</vt:i4>
      </vt:variant>
      <vt:variant>
        <vt:i4>5</vt:i4>
      </vt:variant>
      <vt:variant>
        <vt:lpwstr>http://www.itil-officialsite.com/AboutITIL/WhatisITIL.aspx</vt:lpwstr>
      </vt:variant>
      <vt:variant>
        <vt:lpwstr/>
      </vt:variant>
      <vt:variant>
        <vt:i4>3539060</vt:i4>
      </vt:variant>
      <vt:variant>
        <vt:i4>239</vt:i4>
      </vt:variant>
      <vt:variant>
        <vt:i4>0</vt:i4>
      </vt:variant>
      <vt:variant>
        <vt:i4>5</vt:i4>
      </vt:variant>
      <vt:variant>
        <vt:lpwstr>http://www.itil-officialsite.com/AboutITIL/WhatisITIL.aspx</vt:lpwstr>
      </vt:variant>
      <vt:variant>
        <vt:lpwstr/>
      </vt:variant>
      <vt:variant>
        <vt:i4>7077957</vt:i4>
      </vt:variant>
      <vt:variant>
        <vt:i4>236</vt:i4>
      </vt:variant>
      <vt:variant>
        <vt:i4>0</vt:i4>
      </vt:variant>
      <vt:variant>
        <vt:i4>5</vt:i4>
      </vt:variant>
      <vt:variant>
        <vt:lpwstr>http://www.iso.org/iso/iso_catalogue/catalogue_tc/catalogue_detail.htm?csnumber=42103</vt:lpwstr>
      </vt:variant>
      <vt:variant>
        <vt:lpwstr/>
      </vt:variant>
      <vt:variant>
        <vt:i4>7077957</vt:i4>
      </vt:variant>
      <vt:variant>
        <vt:i4>233</vt:i4>
      </vt:variant>
      <vt:variant>
        <vt:i4>0</vt:i4>
      </vt:variant>
      <vt:variant>
        <vt:i4>5</vt:i4>
      </vt:variant>
      <vt:variant>
        <vt:lpwstr>http://www.iso.org/iso/iso_catalogue/catalogue_tc/catalogue_detail.htm?csnumber=42103</vt:lpwstr>
      </vt:variant>
      <vt:variant>
        <vt:lpwstr/>
      </vt:variant>
      <vt:variant>
        <vt:i4>6684720</vt:i4>
      </vt:variant>
      <vt:variant>
        <vt:i4>230</vt:i4>
      </vt:variant>
      <vt:variant>
        <vt:i4>0</vt:i4>
      </vt:variant>
      <vt:variant>
        <vt:i4>5</vt:i4>
      </vt:variant>
      <vt:variant>
        <vt:lpwstr>http://www.ietf.org/rfc/rfc2350.txt?number=2350</vt:lpwstr>
      </vt:variant>
      <vt:variant>
        <vt:lpwstr/>
      </vt:variant>
      <vt:variant>
        <vt:i4>6684720</vt:i4>
      </vt:variant>
      <vt:variant>
        <vt:i4>227</vt:i4>
      </vt:variant>
      <vt:variant>
        <vt:i4>0</vt:i4>
      </vt:variant>
      <vt:variant>
        <vt:i4>5</vt:i4>
      </vt:variant>
      <vt:variant>
        <vt:lpwstr>http://www.ietf.org/rfc/rfc2350.txt?number=2350</vt:lpwstr>
      </vt:variant>
      <vt:variant>
        <vt:lpwstr/>
      </vt:variant>
      <vt:variant>
        <vt:i4>7143475</vt:i4>
      </vt:variant>
      <vt:variant>
        <vt:i4>224</vt:i4>
      </vt:variant>
      <vt:variant>
        <vt:i4>0</vt:i4>
      </vt:variant>
      <vt:variant>
        <vt:i4>5</vt:i4>
      </vt:variant>
      <vt:variant>
        <vt:lpwstr>http://www.isaca.org/Knowledge-Center/COBIT/Pages/Overview.aspx</vt:lpwstr>
      </vt:variant>
      <vt:variant>
        <vt:lpwstr/>
      </vt:variant>
      <vt:variant>
        <vt:i4>7143475</vt:i4>
      </vt:variant>
      <vt:variant>
        <vt:i4>221</vt:i4>
      </vt:variant>
      <vt:variant>
        <vt:i4>0</vt:i4>
      </vt:variant>
      <vt:variant>
        <vt:i4>5</vt:i4>
      </vt:variant>
      <vt:variant>
        <vt:lpwstr>http://www.isaca.org/Knowledge-Center/COBIT/Pages/Overview.aspx</vt:lpwstr>
      </vt:variant>
      <vt:variant>
        <vt:lpwstr/>
      </vt:variant>
      <vt:variant>
        <vt:i4>8192101</vt:i4>
      </vt:variant>
      <vt:variant>
        <vt:i4>212</vt:i4>
      </vt:variant>
      <vt:variant>
        <vt:i4>0</vt:i4>
      </vt:variant>
      <vt:variant>
        <vt:i4>5</vt:i4>
      </vt:variant>
      <vt:variant>
        <vt:lpwstr>http://margold/contact/mainmenu.asp</vt:lpwstr>
      </vt:variant>
      <vt:variant>
        <vt:lpwstr/>
      </vt:variant>
      <vt:variant>
        <vt:i4>786451</vt:i4>
      </vt:variant>
      <vt:variant>
        <vt:i4>209</vt:i4>
      </vt:variant>
      <vt:variant>
        <vt:i4>0</vt:i4>
      </vt:variant>
      <vt:variant>
        <vt:i4>5</vt:i4>
      </vt:variant>
      <vt:variant>
        <vt:lpwstr>https://extranet.marriott.com/mgs/Global+Source/NALO+Associate/Lodging+Operations/Risk+Management+Loss+Prevention/Business+Continuity+Planning/Tools+and+Resources/LDRPS.htm</vt:lpwstr>
      </vt:variant>
      <vt:variant>
        <vt:lpwstr/>
      </vt:variant>
      <vt:variant>
        <vt:i4>786436</vt:i4>
      </vt:variant>
      <vt:variant>
        <vt:i4>206</vt:i4>
      </vt:variant>
      <vt:variant>
        <vt:i4>0</vt:i4>
      </vt:variant>
      <vt:variant>
        <vt:i4>5</vt:i4>
      </vt:variant>
      <vt:variant>
        <vt:lpwstr>http://gnoc/</vt:lpwstr>
      </vt:variant>
      <vt:variant>
        <vt:lpwstr/>
      </vt:variant>
      <vt:variant>
        <vt:i4>4456571</vt:i4>
      </vt:variant>
      <vt:variant>
        <vt:i4>191</vt:i4>
      </vt:variant>
      <vt:variant>
        <vt:i4>0</vt:i4>
      </vt:variant>
      <vt:variant>
        <vt:i4>5</vt:i4>
      </vt:variant>
      <vt:variant>
        <vt:lpwstr>mailto:snocnotify@marriott.com</vt:lpwstr>
      </vt:variant>
      <vt:variant>
        <vt:lpwstr/>
      </vt:variant>
      <vt:variant>
        <vt:i4>3866690</vt:i4>
      </vt:variant>
      <vt:variant>
        <vt:i4>170</vt:i4>
      </vt:variant>
      <vt:variant>
        <vt:i4>0</vt:i4>
      </vt:variant>
      <vt:variant>
        <vt:i4>5</vt:i4>
      </vt:variant>
      <vt:variant>
        <vt:lpwstr>https://www.pcisecuritystandards.org/security_standards/</vt:lpwstr>
      </vt:variant>
      <vt:variant>
        <vt:lpwstr/>
      </vt:variant>
      <vt:variant>
        <vt:i4>3866690</vt:i4>
      </vt:variant>
      <vt:variant>
        <vt:i4>167</vt:i4>
      </vt:variant>
      <vt:variant>
        <vt:i4>0</vt:i4>
      </vt:variant>
      <vt:variant>
        <vt:i4>5</vt:i4>
      </vt:variant>
      <vt:variant>
        <vt:lpwstr>https://www.pcisecuritystandards.org/security_standards/</vt:lpwstr>
      </vt:variant>
      <vt:variant>
        <vt:lpwstr/>
      </vt:variant>
      <vt:variant>
        <vt:i4>3211390</vt:i4>
      </vt:variant>
      <vt:variant>
        <vt:i4>164</vt:i4>
      </vt:variant>
      <vt:variant>
        <vt:i4>0</vt:i4>
      </vt:variant>
      <vt:variant>
        <vt:i4>5</vt:i4>
      </vt:variant>
      <vt:variant>
        <vt:lpwstr>https://extranet.marriott.com/mgs/Global+Source/Common/Business+Resources/Information+Protection/Policy+Laws+Regulations/External+Laws+Regulations/default.htm</vt:lpwstr>
      </vt:variant>
      <vt:variant>
        <vt:lpwstr/>
      </vt:variant>
      <vt:variant>
        <vt:i4>2228322</vt:i4>
      </vt:variant>
      <vt:variant>
        <vt:i4>105</vt:i4>
      </vt:variant>
      <vt:variant>
        <vt:i4>0</vt:i4>
      </vt:variant>
      <vt:variant>
        <vt:i4>5</vt:i4>
      </vt:variant>
      <vt:variant>
        <vt:lpwstr>https://extranet.marriott.com/sdm/RequestCenter/myservices/navigate.do?query=serviceid&amp;sid=1926</vt:lpwstr>
      </vt:variant>
      <vt:variant>
        <vt:lpwstr/>
      </vt:variant>
      <vt:variant>
        <vt:i4>1245188</vt:i4>
      </vt:variant>
      <vt:variant>
        <vt:i4>96</vt:i4>
      </vt:variant>
      <vt:variant>
        <vt:i4>0</vt:i4>
      </vt:variant>
      <vt:variant>
        <vt:i4>5</vt:i4>
      </vt:variant>
      <vt:variant>
        <vt:lpwstr>https://extranet.marriott.com/mgs/Global+Source/Common/Lodging+Operations/Front+Office/Tools+Resources/Computer+Security+Checks+Procedures.htm</vt:lpwstr>
      </vt:variant>
      <vt:variant>
        <vt:lpwstr>Action</vt:lpwstr>
      </vt:variant>
      <vt:variant>
        <vt:i4>8060986</vt:i4>
      </vt:variant>
      <vt:variant>
        <vt:i4>93</vt:i4>
      </vt:variant>
      <vt:variant>
        <vt:i4>0</vt:i4>
      </vt:variant>
      <vt:variant>
        <vt:i4>5</vt:i4>
      </vt:variant>
      <vt:variant>
        <vt:lpwstr>https://extranet.marriott.com/marriottstandards/openMultipleDetail.aspx?id=3450</vt:lpwstr>
      </vt:variant>
      <vt:variant>
        <vt:lpwstr/>
      </vt:variant>
      <vt:variant>
        <vt:i4>8060987</vt:i4>
      </vt:variant>
      <vt:variant>
        <vt:i4>72</vt:i4>
      </vt:variant>
      <vt:variant>
        <vt:i4>0</vt:i4>
      </vt:variant>
      <vt:variant>
        <vt:i4>5</vt:i4>
      </vt:variant>
      <vt:variant>
        <vt:lpwstr>https://extranet.marriott.com/marriottstandards/openMultipleDetail.aspx?id=2547</vt:lpwstr>
      </vt:variant>
      <vt:variant>
        <vt:lpwstr/>
      </vt:variant>
      <vt:variant>
        <vt:i4>7209069</vt:i4>
      </vt:variant>
      <vt:variant>
        <vt:i4>36</vt:i4>
      </vt:variant>
      <vt:variant>
        <vt:i4>0</vt:i4>
      </vt:variant>
      <vt:variant>
        <vt:i4>5</vt:i4>
      </vt:variant>
      <vt:variant>
        <vt:lpwstr>https://extranet.marriott.com/mgs/marrdocs/mgs/nalo+associate/Standards/MIP/MIP30-ExhB-BusnContinuityMatrix.xls</vt:lpwstr>
      </vt:variant>
      <vt:variant>
        <vt:lpwstr/>
      </vt:variant>
      <vt:variant>
        <vt:i4>5570587</vt:i4>
      </vt:variant>
      <vt:variant>
        <vt:i4>15</vt:i4>
      </vt:variant>
      <vt:variant>
        <vt:i4>0</vt:i4>
      </vt:variant>
      <vt:variant>
        <vt:i4>5</vt:i4>
      </vt:variant>
      <vt:variant>
        <vt:lpwstr>https://extranet.marriott.com/mgs/Global+Source/NALO+Associate/Business+Resources/Information+Protection/Training/default.htm</vt:lpwstr>
      </vt:variant>
      <vt:variant>
        <vt:lpwstr/>
      </vt:variant>
      <vt:variant>
        <vt:i4>5177428</vt:i4>
      </vt:variant>
      <vt:variant>
        <vt:i4>12</vt:i4>
      </vt:variant>
      <vt:variant>
        <vt:i4>0</vt:i4>
      </vt:variant>
      <vt:variant>
        <vt:i4>5</vt:i4>
      </vt:variant>
      <vt:variant>
        <vt:lpwstr>https://extranet.marriott.com/mgs/Global+Source/Common/Technology/Systems+Security/Security+Awareness/default.htm</vt:lpwstr>
      </vt:variant>
      <vt:variant>
        <vt:lpwstr/>
      </vt:variant>
      <vt:variant>
        <vt:i4>2228322</vt:i4>
      </vt:variant>
      <vt:variant>
        <vt:i4>9</vt:i4>
      </vt:variant>
      <vt:variant>
        <vt:i4>0</vt:i4>
      </vt:variant>
      <vt:variant>
        <vt:i4>5</vt:i4>
      </vt:variant>
      <vt:variant>
        <vt:lpwstr>https://extranet.marriott.com/sdm/RequestCenter/myservices/navigate.do?query=serviceid&amp;sid=1926</vt:lpwstr>
      </vt:variant>
      <vt:variant>
        <vt:lpwstr/>
      </vt:variant>
      <vt:variant>
        <vt:i4>3539060</vt:i4>
      </vt:variant>
      <vt:variant>
        <vt:i4>0</vt:i4>
      </vt:variant>
      <vt:variant>
        <vt:i4>0</vt:i4>
      </vt:variant>
      <vt:variant>
        <vt:i4>5</vt:i4>
      </vt:variant>
      <vt:variant>
        <vt:lpwstr>http://www.itil-officialsite.com/AboutITIL/WhatisITIL.aspx</vt:lpwstr>
      </vt:variant>
      <vt:variant>
        <vt:lpwstr/>
      </vt:variant>
      <vt:variant>
        <vt:i4>2162769</vt:i4>
      </vt:variant>
      <vt:variant>
        <vt:i4>27</vt:i4>
      </vt:variant>
      <vt:variant>
        <vt:i4>0</vt:i4>
      </vt:variant>
      <vt:variant>
        <vt:i4>5</vt:i4>
      </vt:variant>
      <vt:variant>
        <vt:lpwstr>https://www.owasp.org/index.php/Category:OWASP_Top_Ten_Project</vt:lpwstr>
      </vt:variant>
      <vt:variant>
        <vt:lpwstr/>
      </vt:variant>
      <vt:variant>
        <vt:i4>5374045</vt:i4>
      </vt:variant>
      <vt:variant>
        <vt:i4>24</vt:i4>
      </vt:variant>
      <vt:variant>
        <vt:i4>0</vt:i4>
      </vt:variant>
      <vt:variant>
        <vt:i4>5</vt:i4>
      </vt:variant>
      <vt:variant>
        <vt:lpwstr>http://nvd.nist.gov/</vt:lpwstr>
      </vt:variant>
      <vt:variant>
        <vt:lpwstr/>
      </vt:variant>
      <vt:variant>
        <vt:i4>8060986</vt:i4>
      </vt:variant>
      <vt:variant>
        <vt:i4>21</vt:i4>
      </vt:variant>
      <vt:variant>
        <vt:i4>0</vt:i4>
      </vt:variant>
      <vt:variant>
        <vt:i4>5</vt:i4>
      </vt:variant>
      <vt:variant>
        <vt:lpwstr>https://extranet.marriott.com/marriottstandards/openMultipleDetail.aspx?id=3450</vt:lpwstr>
      </vt:variant>
      <vt:variant>
        <vt:lpwstr/>
      </vt:variant>
      <vt:variant>
        <vt:i4>4456498</vt:i4>
      </vt:variant>
      <vt:variant>
        <vt:i4>18</vt:i4>
      </vt:variant>
      <vt:variant>
        <vt:i4>0</vt:i4>
      </vt:variant>
      <vt:variant>
        <vt:i4>5</vt:i4>
      </vt:variant>
      <vt:variant>
        <vt:lpwstr>http://www.google.com/url?sa=t&amp;rct=j&amp;q=top%20malware%20networks&amp;source=web&amp;cd=3&amp;ved=0CDkQFjAC&amp;url=http%3A%2F%2Fwww.bluecoat.com%2Fsites%2Fdefault%2Ffiles%2Feditor_files%2FTop5_Malware_Delivery_Networks_FINAL_9.14.2011.pdf&amp;ei=_-G-Ts65Lcrj0QGaw931BA&amp;usg=AFQj</vt:lpwstr>
      </vt:variant>
      <vt:variant>
        <vt:lpwstr/>
      </vt:variant>
      <vt:variant>
        <vt:i4>7864374</vt:i4>
      </vt:variant>
      <vt:variant>
        <vt:i4>15</vt:i4>
      </vt:variant>
      <vt:variant>
        <vt:i4>0</vt:i4>
      </vt:variant>
      <vt:variant>
        <vt:i4>5</vt:i4>
      </vt:variant>
      <vt:variant>
        <vt:lpwstr>https://extranet.marriott.com/marriottstandards/openMultipleDetail.aspx?id=1849</vt:lpwstr>
      </vt:variant>
      <vt:variant>
        <vt:lpwstr/>
      </vt:variant>
      <vt:variant>
        <vt:i4>7864374</vt:i4>
      </vt:variant>
      <vt:variant>
        <vt:i4>12</vt:i4>
      </vt:variant>
      <vt:variant>
        <vt:i4>0</vt:i4>
      </vt:variant>
      <vt:variant>
        <vt:i4>5</vt:i4>
      </vt:variant>
      <vt:variant>
        <vt:lpwstr>https://extranet.marriott.com/marriottstandards/openMultipleDetail.aspx?id=1848</vt:lpwstr>
      </vt:variant>
      <vt:variant>
        <vt:lpwstr/>
      </vt:variant>
      <vt:variant>
        <vt:i4>3866690</vt:i4>
      </vt:variant>
      <vt:variant>
        <vt:i4>9</vt:i4>
      </vt:variant>
      <vt:variant>
        <vt:i4>0</vt:i4>
      </vt:variant>
      <vt:variant>
        <vt:i4>5</vt:i4>
      </vt:variant>
      <vt:variant>
        <vt:lpwstr>https://www.pcisecuritystandards.org/security_standards/</vt:lpwstr>
      </vt:variant>
      <vt:variant>
        <vt:lpwstr/>
      </vt:variant>
      <vt:variant>
        <vt:i4>6684720</vt:i4>
      </vt:variant>
      <vt:variant>
        <vt:i4>6</vt:i4>
      </vt:variant>
      <vt:variant>
        <vt:i4>0</vt:i4>
      </vt:variant>
      <vt:variant>
        <vt:i4>5</vt:i4>
      </vt:variant>
      <vt:variant>
        <vt:lpwstr>http://www.ietf.org/rfc/rfc2350.txt?number=2350</vt:lpwstr>
      </vt:variant>
      <vt:variant>
        <vt:lpwstr/>
      </vt:variant>
      <vt:variant>
        <vt:i4>2097158</vt:i4>
      </vt:variant>
      <vt:variant>
        <vt:i4>3</vt:i4>
      </vt:variant>
      <vt:variant>
        <vt:i4>0</vt:i4>
      </vt:variant>
      <vt:variant>
        <vt:i4>5</vt:i4>
      </vt:variant>
      <vt:variant>
        <vt:lpwstr>mailto:privacy@marriott.com</vt:lpwstr>
      </vt:variant>
      <vt:variant>
        <vt:lpwstr/>
      </vt:variant>
      <vt:variant>
        <vt:i4>2359404</vt:i4>
      </vt:variant>
      <vt:variant>
        <vt:i4>0</vt:i4>
      </vt:variant>
      <vt:variant>
        <vt:i4>0</vt:i4>
      </vt:variant>
      <vt:variant>
        <vt:i4>5</vt:i4>
      </vt:variant>
      <vt:variant>
        <vt:lpwstr>https://extranet.marriott.com/mgs/Global+Source/NALO+Associate/Technology/About+Information+Resources/IR+Departments/IR+Shared+Services/Marriott+Systems+Support+Center/Client+Services/default.htm</vt:lpwstr>
      </vt:variant>
      <vt:variant>
        <vt:lpwstr>Contacts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2024-04-16T02:54:00Z</dcterms:created>
  <dcterms:modified xsi:type="dcterms:W3CDTF">2024-04-16T02:54:00Z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0x010100E61FBB9051549F4990D14446581B1EB6</vt:lpwstr>
  </property>
  <property fmtid="{D5CDD505-2E9C-101B-9397-08002B2CF9AE}" pid="3" name="docIndexRef">
    <vt:lpwstr>e59c7c9a-59d0-4205-a962-73cbf7267f9f</vt:lpwstr>
  </property>
  <property fmtid="{D5CDD505-2E9C-101B-9397-08002B2CF9AE}" pid="4" name="bjSaver">
    <vt:lpwstr>HyJ7kqIuYnA94GDtBzlRhVQIjnbB3u6I</vt:lpwstr>
  </property>
  <property fmtid="{D5CDD505-2E9C-101B-9397-08002B2CF9AE}" pid="5" name="_NewReviewCycle">
    <vt:lpwstr/>
  </property>
  <property fmtid="{D5CDD505-2E9C-101B-9397-08002B2CF9AE}" pid="6"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7" name="bjDocumentLabelXML-0">
    <vt:lpwstr>nternal/label"&gt;&lt;element uid="id_classification_eusecret" value="" /&gt;&lt;element uid="cefbaa69-3bfa-4b56-8d22-6839cb7b06d0" value="" /&gt;&lt;/sisl&gt;</vt:lpwstr>
  </property>
  <property fmtid="{D5CDD505-2E9C-101B-9397-08002B2CF9AE}" pid="8" name="bjDocumentSecurityLabel">
    <vt:lpwstr>Confidential</vt:lpwstr>
  </property>
  <property fmtid="{D5CDD505-2E9C-101B-9397-08002B2CF9AE}" pid="9" name="MerckMetadataExchange">
    <vt:lpwstr>!$MRK@Confidential-Footer-Left</vt:lpwstr>
  </property>
</Properties>
</file>